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ABC2E" w14:textId="77777777" w:rsidR="00C116DF" w:rsidRPr="003E0E2B" w:rsidRDefault="007F5D87" w:rsidP="00711ECD">
      <w:pPr>
        <w:jc w:val="center"/>
        <w:rPr>
          <w:rFonts w:ascii="Adobe Arabic" w:hAnsi="Adobe Arabic" w:cs="Adobe Arabic"/>
          <w:b/>
          <w:smallCaps/>
          <w:sz w:val="24"/>
          <w:szCs w:val="24"/>
        </w:rPr>
      </w:pPr>
      <w:r w:rsidRPr="003E0E2B">
        <w:rPr>
          <w:rFonts w:ascii="Adobe Arabic" w:hAnsi="Adobe Arabic" w:cs="Adobe Arabic"/>
          <w:b/>
          <w:smallCaps/>
          <w:sz w:val="24"/>
          <w:szCs w:val="24"/>
        </w:rPr>
        <w:t>Department of Defense Funding Opportunities for Social Scientists</w:t>
      </w:r>
    </w:p>
    <w:p w14:paraId="64BF589F" w14:textId="77777777" w:rsidR="001701D5" w:rsidRPr="003E0E2B" w:rsidRDefault="001701D5" w:rsidP="00711ECD">
      <w:pPr>
        <w:jc w:val="center"/>
        <w:rPr>
          <w:rFonts w:ascii="Adobe Arabic" w:hAnsi="Adobe Arabic" w:cs="Adobe Arabic"/>
          <w:b/>
          <w:sz w:val="24"/>
          <w:szCs w:val="24"/>
        </w:rPr>
      </w:pPr>
    </w:p>
    <w:p w14:paraId="5EA89D95" w14:textId="263A51D9" w:rsidR="000234C4" w:rsidRPr="003E0E2B" w:rsidRDefault="00E61536" w:rsidP="001701D5">
      <w:pPr>
        <w:rPr>
          <w:rFonts w:ascii="Adobe Arabic" w:hAnsi="Adobe Arabic" w:cs="Adobe Arabic"/>
          <w:smallCaps/>
          <w:sz w:val="24"/>
          <w:szCs w:val="24"/>
          <w:u w:val="single"/>
        </w:rPr>
      </w:pPr>
      <w:r w:rsidRPr="003E0E2B">
        <w:rPr>
          <w:rFonts w:ascii="Adobe Arabic" w:hAnsi="Adobe Arabic" w:cs="Adobe Arabic"/>
          <w:b/>
          <w:bCs/>
          <w:smallCaps/>
          <w:sz w:val="24"/>
          <w:szCs w:val="24"/>
          <w:u w:val="single"/>
        </w:rPr>
        <w:t xml:space="preserve">A. </w:t>
      </w:r>
      <w:r w:rsidR="001701D5" w:rsidRPr="003E0E2B">
        <w:rPr>
          <w:rFonts w:ascii="Adobe Arabic" w:hAnsi="Adobe Arabic" w:cs="Adobe Arabic"/>
          <w:b/>
          <w:bCs/>
          <w:smallCaps/>
          <w:sz w:val="24"/>
          <w:szCs w:val="24"/>
          <w:u w:val="single"/>
        </w:rPr>
        <w:t>FY2013 and FY2014 DOD Research Funding ($M) Obligations at Universities/Colleges</w:t>
      </w:r>
    </w:p>
    <w:p w14:paraId="6180D179" w14:textId="77777777" w:rsidR="00A24D3D" w:rsidRPr="003E0E2B" w:rsidRDefault="00A24D3D" w:rsidP="001701D5">
      <w:pPr>
        <w:pStyle w:val="NormalWeb"/>
        <w:spacing w:before="0" w:beforeAutospacing="0" w:after="0" w:afterAutospacing="0"/>
        <w:ind w:left="2160" w:firstLine="720"/>
        <w:rPr>
          <w:rFonts w:ascii="Adobe Arabic" w:hAnsi="Adobe Arabic" w:cs="Adobe Arabic"/>
          <w:bCs/>
        </w:rPr>
      </w:pPr>
      <w:r w:rsidRPr="003E0E2B">
        <w:rPr>
          <w:rFonts w:ascii="Adobe Arabic" w:hAnsi="Adobe Arabic" w:cs="Adobe Arabic"/>
          <w:b/>
          <w:bCs/>
          <w:u w:val="single"/>
        </w:rPr>
        <w:t>2013</w:t>
      </w:r>
      <w:r w:rsidRPr="003E0E2B">
        <w:rPr>
          <w:rFonts w:ascii="Adobe Arabic" w:hAnsi="Adobe Arabic" w:cs="Adobe Arabic"/>
          <w:bCs/>
        </w:rPr>
        <w:t xml:space="preserve"> </w:t>
      </w:r>
      <w:r w:rsidRPr="003E0E2B">
        <w:rPr>
          <w:rFonts w:ascii="Adobe Arabic" w:hAnsi="Adobe Arabic" w:cs="Adobe Arabic"/>
          <w:bCs/>
        </w:rPr>
        <w:tab/>
      </w:r>
      <w:r w:rsidRPr="003E0E2B">
        <w:rPr>
          <w:rFonts w:ascii="Adobe Arabic" w:hAnsi="Adobe Arabic" w:cs="Adobe Arabic"/>
          <w:bCs/>
        </w:rPr>
        <w:tab/>
      </w:r>
      <w:r w:rsidRPr="003E0E2B">
        <w:rPr>
          <w:rFonts w:ascii="Adobe Arabic" w:hAnsi="Adobe Arabic" w:cs="Adobe Arabic"/>
          <w:bCs/>
        </w:rPr>
        <w:tab/>
      </w:r>
      <w:r w:rsidRPr="003E0E2B">
        <w:rPr>
          <w:rFonts w:ascii="Adobe Arabic" w:hAnsi="Adobe Arabic" w:cs="Adobe Arabic"/>
          <w:bCs/>
        </w:rPr>
        <w:tab/>
      </w:r>
      <w:r w:rsidRPr="003E0E2B">
        <w:rPr>
          <w:rFonts w:ascii="Adobe Arabic" w:hAnsi="Adobe Arabic" w:cs="Adobe Arabic"/>
          <w:b/>
          <w:bCs/>
          <w:u w:val="single"/>
        </w:rPr>
        <w:t>2014</w:t>
      </w:r>
      <w:r w:rsidRPr="003E0E2B">
        <w:rPr>
          <w:rFonts w:ascii="Adobe Arabic" w:hAnsi="Adobe Arabic" w:cs="Adobe Arabic"/>
          <w:bCs/>
        </w:rPr>
        <w:t xml:space="preserve"> </w:t>
      </w:r>
    </w:p>
    <w:p w14:paraId="25F0F3BD" w14:textId="77777777" w:rsidR="00A24D3D" w:rsidRPr="003E0E2B" w:rsidRDefault="00A24D3D" w:rsidP="001701D5">
      <w:pPr>
        <w:pStyle w:val="NormalWeb"/>
        <w:tabs>
          <w:tab w:val="left" w:pos="2070"/>
          <w:tab w:val="left" w:pos="3420"/>
          <w:tab w:val="left" w:pos="4950"/>
          <w:tab w:val="left" w:pos="6210"/>
        </w:tabs>
        <w:spacing w:before="0" w:beforeAutospacing="0" w:after="0" w:afterAutospacing="0"/>
        <w:ind w:firstLine="720"/>
        <w:rPr>
          <w:rFonts w:ascii="Adobe Arabic" w:hAnsi="Adobe Arabic" w:cs="Adobe Arabic"/>
        </w:rPr>
      </w:pPr>
      <w:r w:rsidRPr="003E0E2B">
        <w:rPr>
          <w:rFonts w:ascii="Adobe Arabic" w:hAnsi="Adobe Arabic" w:cs="Adobe Arabic"/>
          <w:bCs/>
        </w:rPr>
        <w:tab/>
      </w:r>
      <w:r w:rsidRPr="003E0E2B">
        <w:rPr>
          <w:rFonts w:ascii="Adobe Arabic" w:hAnsi="Adobe Arabic" w:cs="Adobe Arabic"/>
          <w:bCs/>
          <w:u w:val="single"/>
        </w:rPr>
        <w:t>Basic</w:t>
      </w:r>
      <w:r w:rsidRPr="003E0E2B">
        <w:rPr>
          <w:rFonts w:ascii="Adobe Arabic" w:hAnsi="Adobe Arabic" w:cs="Adobe Arabic"/>
          <w:bCs/>
        </w:rPr>
        <w:tab/>
      </w:r>
      <w:r w:rsidRPr="003E0E2B">
        <w:rPr>
          <w:rFonts w:ascii="Adobe Arabic" w:hAnsi="Adobe Arabic" w:cs="Adobe Arabic"/>
          <w:bCs/>
          <w:u w:val="single"/>
        </w:rPr>
        <w:t>Applied</w:t>
      </w:r>
      <w:r w:rsidRPr="003E0E2B">
        <w:rPr>
          <w:rFonts w:ascii="Adobe Arabic" w:hAnsi="Adobe Arabic" w:cs="Adobe Arabic"/>
          <w:bCs/>
        </w:rPr>
        <w:tab/>
      </w:r>
      <w:r w:rsidRPr="003E0E2B">
        <w:rPr>
          <w:rFonts w:ascii="Adobe Arabic" w:hAnsi="Adobe Arabic" w:cs="Adobe Arabic"/>
          <w:bCs/>
          <w:u w:val="single"/>
        </w:rPr>
        <w:t>Basic</w:t>
      </w:r>
      <w:r w:rsidRPr="003E0E2B">
        <w:rPr>
          <w:rFonts w:ascii="Adobe Arabic" w:hAnsi="Adobe Arabic" w:cs="Adobe Arabic"/>
          <w:bCs/>
        </w:rPr>
        <w:t xml:space="preserve"> </w:t>
      </w:r>
      <w:r w:rsidRPr="003E0E2B">
        <w:rPr>
          <w:rFonts w:ascii="Adobe Arabic" w:hAnsi="Adobe Arabic" w:cs="Adobe Arabic"/>
          <w:bCs/>
        </w:rPr>
        <w:tab/>
      </w:r>
      <w:r w:rsidRPr="003E0E2B">
        <w:rPr>
          <w:rFonts w:ascii="Adobe Arabic" w:hAnsi="Adobe Arabic" w:cs="Adobe Arabic"/>
          <w:bCs/>
          <w:u w:val="single"/>
        </w:rPr>
        <w:t>Applied</w:t>
      </w:r>
    </w:p>
    <w:p w14:paraId="27C358E7" w14:textId="77777777" w:rsidR="00A24D3D" w:rsidRPr="003E0E2B" w:rsidRDefault="00A24D3D" w:rsidP="00A24D3D">
      <w:pPr>
        <w:rPr>
          <w:rFonts w:ascii="Adobe Arabic" w:hAnsi="Adobe Arabic" w:cs="Adobe Arabic"/>
          <w:sz w:val="24"/>
          <w:szCs w:val="24"/>
        </w:rPr>
      </w:pPr>
      <w:r w:rsidRPr="003E0E2B">
        <w:rPr>
          <w:rFonts w:ascii="Adobe Arabic" w:hAnsi="Adobe Arabic" w:cs="Adobe Arabic"/>
          <w:sz w:val="24"/>
          <w:szCs w:val="24"/>
        </w:rPr>
        <w:t>Psychological</w:t>
      </w:r>
      <w:r w:rsidRPr="003E0E2B">
        <w:rPr>
          <w:rFonts w:ascii="Adobe Arabic" w:hAnsi="Adobe Arabic" w:cs="Adobe Arabic"/>
          <w:sz w:val="24"/>
          <w:szCs w:val="24"/>
        </w:rPr>
        <w:tab/>
      </w:r>
      <w:r w:rsidRPr="003E0E2B">
        <w:rPr>
          <w:rFonts w:ascii="Adobe Arabic" w:hAnsi="Adobe Arabic" w:cs="Adobe Arabic"/>
          <w:sz w:val="24"/>
          <w:szCs w:val="24"/>
        </w:rPr>
        <w:tab/>
        <w:t>15</w:t>
      </w:r>
      <w:r w:rsidRPr="003E0E2B">
        <w:rPr>
          <w:rFonts w:ascii="Adobe Arabic" w:hAnsi="Adobe Arabic" w:cs="Adobe Arabic"/>
          <w:sz w:val="24"/>
          <w:szCs w:val="24"/>
        </w:rPr>
        <w:tab/>
      </w:r>
      <w:r w:rsidRPr="003E0E2B">
        <w:rPr>
          <w:rFonts w:ascii="Adobe Arabic" w:hAnsi="Adobe Arabic" w:cs="Adobe Arabic"/>
          <w:sz w:val="24"/>
          <w:szCs w:val="24"/>
        </w:rPr>
        <w:tab/>
        <w:t>1</w:t>
      </w:r>
      <w:r w:rsidRPr="003E0E2B">
        <w:rPr>
          <w:rFonts w:ascii="Adobe Arabic" w:hAnsi="Adobe Arabic" w:cs="Adobe Arabic"/>
          <w:sz w:val="24"/>
          <w:szCs w:val="24"/>
        </w:rPr>
        <w:tab/>
      </w:r>
      <w:r w:rsidRPr="003E0E2B">
        <w:rPr>
          <w:rFonts w:ascii="Adobe Arabic" w:hAnsi="Adobe Arabic" w:cs="Adobe Arabic"/>
          <w:sz w:val="24"/>
          <w:szCs w:val="24"/>
        </w:rPr>
        <w:tab/>
        <w:t>17</w:t>
      </w:r>
      <w:r w:rsidRPr="003E0E2B">
        <w:rPr>
          <w:rFonts w:ascii="Adobe Arabic" w:hAnsi="Adobe Arabic" w:cs="Adobe Arabic"/>
          <w:sz w:val="24"/>
          <w:szCs w:val="24"/>
        </w:rPr>
        <w:tab/>
      </w:r>
      <w:r w:rsidRPr="003E0E2B">
        <w:rPr>
          <w:rFonts w:ascii="Adobe Arabic" w:hAnsi="Adobe Arabic" w:cs="Adobe Arabic"/>
          <w:sz w:val="24"/>
          <w:szCs w:val="24"/>
        </w:rPr>
        <w:tab/>
        <w:t>9</w:t>
      </w:r>
    </w:p>
    <w:p w14:paraId="0C365516" w14:textId="6C254548" w:rsidR="00A24D3D" w:rsidRPr="003E0E2B" w:rsidRDefault="00A24D3D" w:rsidP="00A24D3D">
      <w:pPr>
        <w:rPr>
          <w:rFonts w:ascii="Adobe Arabic" w:hAnsi="Adobe Arabic" w:cs="Adobe Arabic"/>
          <w:sz w:val="24"/>
          <w:szCs w:val="24"/>
        </w:rPr>
      </w:pPr>
      <w:r w:rsidRPr="003E0E2B">
        <w:rPr>
          <w:rFonts w:ascii="Adobe Arabic" w:hAnsi="Adobe Arabic" w:cs="Adobe Arabic"/>
          <w:sz w:val="24"/>
          <w:szCs w:val="24"/>
        </w:rPr>
        <w:t>Social Sciences</w:t>
      </w:r>
      <w:r w:rsidRPr="003E0E2B">
        <w:rPr>
          <w:rFonts w:ascii="Adobe Arabic" w:hAnsi="Adobe Arabic" w:cs="Adobe Arabic"/>
          <w:sz w:val="24"/>
          <w:szCs w:val="24"/>
        </w:rPr>
        <w:tab/>
      </w:r>
      <w:bookmarkStart w:id="0" w:name="_GoBack"/>
      <w:bookmarkEnd w:id="0"/>
      <w:r w:rsidRPr="003E0E2B">
        <w:rPr>
          <w:rFonts w:ascii="Adobe Arabic" w:hAnsi="Adobe Arabic" w:cs="Adobe Arabic"/>
          <w:sz w:val="24"/>
          <w:szCs w:val="24"/>
        </w:rPr>
        <w:t>23</w:t>
      </w:r>
      <w:r w:rsidRPr="003E0E2B">
        <w:rPr>
          <w:rFonts w:ascii="Adobe Arabic" w:hAnsi="Adobe Arabic" w:cs="Adobe Arabic"/>
          <w:sz w:val="24"/>
          <w:szCs w:val="24"/>
        </w:rPr>
        <w:tab/>
      </w:r>
      <w:r w:rsidRPr="003E0E2B">
        <w:rPr>
          <w:rFonts w:ascii="Adobe Arabic" w:hAnsi="Adobe Arabic" w:cs="Adobe Arabic"/>
          <w:sz w:val="24"/>
          <w:szCs w:val="24"/>
        </w:rPr>
        <w:tab/>
        <w:t>9</w:t>
      </w:r>
      <w:r w:rsidRPr="003E0E2B">
        <w:rPr>
          <w:rFonts w:ascii="Adobe Arabic" w:hAnsi="Adobe Arabic" w:cs="Adobe Arabic"/>
          <w:sz w:val="24"/>
          <w:szCs w:val="24"/>
        </w:rPr>
        <w:tab/>
      </w:r>
      <w:r w:rsidRPr="003E0E2B">
        <w:rPr>
          <w:rFonts w:ascii="Adobe Arabic" w:hAnsi="Adobe Arabic" w:cs="Adobe Arabic"/>
          <w:sz w:val="24"/>
          <w:szCs w:val="24"/>
        </w:rPr>
        <w:tab/>
        <w:t>30</w:t>
      </w:r>
      <w:r w:rsidRPr="003E0E2B">
        <w:rPr>
          <w:rFonts w:ascii="Adobe Arabic" w:hAnsi="Adobe Arabic" w:cs="Adobe Arabic"/>
          <w:sz w:val="24"/>
          <w:szCs w:val="24"/>
        </w:rPr>
        <w:tab/>
      </w:r>
      <w:r w:rsidRPr="003E0E2B">
        <w:rPr>
          <w:rFonts w:ascii="Adobe Arabic" w:hAnsi="Adobe Arabic" w:cs="Adobe Arabic"/>
          <w:sz w:val="24"/>
          <w:szCs w:val="24"/>
        </w:rPr>
        <w:tab/>
        <w:t>8</w:t>
      </w:r>
    </w:p>
    <w:p w14:paraId="732E09BA" w14:textId="77777777" w:rsidR="00A24D3D" w:rsidRPr="003E0E2B" w:rsidRDefault="00A24D3D" w:rsidP="00A24D3D">
      <w:pPr>
        <w:rPr>
          <w:rFonts w:ascii="Adobe Arabic" w:hAnsi="Adobe Arabic" w:cs="Adobe Arabic"/>
          <w:sz w:val="24"/>
          <w:szCs w:val="24"/>
        </w:rPr>
      </w:pPr>
    </w:p>
    <w:p w14:paraId="67BE6A5C" w14:textId="43CA226E" w:rsidR="007F5D87" w:rsidRPr="003E0E2B" w:rsidRDefault="00E61536" w:rsidP="00711ECD">
      <w:pPr>
        <w:rPr>
          <w:rFonts w:ascii="Adobe Arabic" w:hAnsi="Adobe Arabic" w:cs="Adobe Arabic"/>
          <w:b/>
          <w:smallCaps/>
          <w:sz w:val="24"/>
          <w:szCs w:val="24"/>
          <w:u w:val="single"/>
        </w:rPr>
      </w:pPr>
      <w:r w:rsidRPr="003E0E2B">
        <w:rPr>
          <w:rFonts w:ascii="Adobe Arabic" w:hAnsi="Adobe Arabic" w:cs="Adobe Arabic"/>
          <w:b/>
          <w:sz w:val="24"/>
          <w:szCs w:val="24"/>
          <w:u w:val="single"/>
        </w:rPr>
        <w:t>B</w:t>
      </w:r>
      <w:r w:rsidR="00BE7807" w:rsidRPr="003E0E2B">
        <w:rPr>
          <w:rFonts w:ascii="Adobe Arabic" w:hAnsi="Adobe Arabic" w:cs="Adobe Arabic"/>
          <w:b/>
          <w:smallCaps/>
          <w:sz w:val="24"/>
          <w:szCs w:val="24"/>
          <w:u w:val="single"/>
        </w:rPr>
        <w:t xml:space="preserve">. </w:t>
      </w:r>
      <w:r w:rsidR="00E4159A">
        <w:rPr>
          <w:rFonts w:ascii="Adobe Arabic" w:hAnsi="Adobe Arabic" w:cs="Adobe Arabic"/>
          <w:b/>
          <w:smallCaps/>
          <w:sz w:val="24"/>
          <w:szCs w:val="24"/>
          <w:u w:val="single"/>
        </w:rPr>
        <w:t>DO</w:t>
      </w:r>
      <w:r w:rsidR="003415A3" w:rsidRPr="003E0E2B">
        <w:rPr>
          <w:rFonts w:ascii="Adobe Arabic" w:hAnsi="Adobe Arabic" w:cs="Adobe Arabic"/>
          <w:b/>
          <w:smallCaps/>
          <w:sz w:val="24"/>
          <w:szCs w:val="24"/>
          <w:u w:val="single"/>
        </w:rPr>
        <w:t xml:space="preserve">D </w:t>
      </w:r>
      <w:r w:rsidR="007F5D87" w:rsidRPr="003E0E2B">
        <w:rPr>
          <w:rFonts w:ascii="Adobe Arabic" w:hAnsi="Adobe Arabic" w:cs="Adobe Arabic"/>
          <w:b/>
          <w:smallCaps/>
          <w:sz w:val="24"/>
          <w:szCs w:val="24"/>
          <w:u w:val="single"/>
        </w:rPr>
        <w:t>Funding Agencies</w:t>
      </w:r>
      <w:r w:rsidR="00BE7807" w:rsidRPr="003E0E2B">
        <w:rPr>
          <w:rFonts w:ascii="Adobe Arabic" w:hAnsi="Adobe Arabic" w:cs="Adobe Arabic"/>
          <w:b/>
          <w:smallCaps/>
          <w:sz w:val="24"/>
          <w:szCs w:val="24"/>
          <w:u w:val="single"/>
        </w:rPr>
        <w:t xml:space="preserve"> </w:t>
      </w:r>
      <w:r w:rsidR="00921875" w:rsidRPr="003E0E2B">
        <w:rPr>
          <w:rFonts w:ascii="Adobe Arabic" w:hAnsi="Adobe Arabic" w:cs="Adobe Arabic"/>
          <w:b/>
          <w:smallCaps/>
          <w:sz w:val="24"/>
          <w:szCs w:val="24"/>
          <w:u w:val="single"/>
        </w:rPr>
        <w:t>that Fund</w:t>
      </w:r>
      <w:r w:rsidR="00BE7807" w:rsidRPr="003E0E2B">
        <w:rPr>
          <w:rFonts w:ascii="Adobe Arabic" w:hAnsi="Adobe Arabic" w:cs="Adobe Arabic"/>
          <w:b/>
          <w:smallCaps/>
          <w:sz w:val="24"/>
          <w:szCs w:val="24"/>
          <w:u w:val="single"/>
        </w:rPr>
        <w:t xml:space="preserve"> Social Science Research</w:t>
      </w:r>
    </w:p>
    <w:p w14:paraId="0F0344BC" w14:textId="77777777" w:rsidR="007F5D87" w:rsidRPr="003E0E2B" w:rsidRDefault="007F5D87" w:rsidP="00711ECD">
      <w:pPr>
        <w:jc w:val="center"/>
        <w:rPr>
          <w:rFonts w:ascii="Adobe Arabic" w:hAnsi="Adobe Arabic" w:cs="Adobe Arabic"/>
          <w:sz w:val="24"/>
          <w:szCs w:val="24"/>
        </w:rPr>
      </w:pPr>
    </w:p>
    <w:p w14:paraId="5260B85E" w14:textId="768B72B7" w:rsidR="005F230A" w:rsidRPr="003E0E2B" w:rsidRDefault="00483B58" w:rsidP="00711ECD">
      <w:pPr>
        <w:rPr>
          <w:rFonts w:ascii="Adobe Arabic" w:hAnsi="Adobe Arabic" w:cs="Adobe Arabic"/>
          <w:b/>
          <w:bCs/>
          <w:color w:val="auto"/>
          <w:sz w:val="24"/>
          <w:szCs w:val="24"/>
        </w:rPr>
      </w:pPr>
      <w:r w:rsidRPr="003E0E2B">
        <w:rPr>
          <w:rFonts w:ascii="Adobe Arabic" w:hAnsi="Adobe Arabic" w:cs="Adobe Arabic"/>
          <w:b/>
          <w:color w:val="auto"/>
          <w:sz w:val="24"/>
          <w:szCs w:val="24"/>
        </w:rPr>
        <w:t>1</w:t>
      </w:r>
      <w:r w:rsidR="00BE7807" w:rsidRPr="003E0E2B">
        <w:rPr>
          <w:rFonts w:ascii="Adobe Arabic" w:hAnsi="Adobe Arabic" w:cs="Adobe Arabic"/>
          <w:b/>
          <w:color w:val="auto"/>
          <w:sz w:val="24"/>
          <w:szCs w:val="24"/>
        </w:rPr>
        <w:t>.</w:t>
      </w:r>
      <w:r w:rsidR="007F5D87" w:rsidRPr="003E0E2B">
        <w:rPr>
          <w:rFonts w:ascii="Adobe Arabic" w:hAnsi="Adobe Arabic" w:cs="Adobe Arabic"/>
          <w:b/>
          <w:color w:val="auto"/>
          <w:sz w:val="24"/>
          <w:szCs w:val="24"/>
        </w:rPr>
        <w:t xml:space="preserve"> </w:t>
      </w:r>
      <w:hyperlink r:id="rId5" w:history="1">
        <w:r w:rsidR="005F230A" w:rsidRPr="003E0E2B">
          <w:rPr>
            <w:rStyle w:val="Hyperlink"/>
            <w:rFonts w:ascii="Adobe Arabic" w:hAnsi="Adobe Arabic" w:cs="Adobe Arabic"/>
            <w:b/>
            <w:bCs/>
            <w:sz w:val="24"/>
            <w:szCs w:val="24"/>
          </w:rPr>
          <w:t>The Minerva Research Initiative</w:t>
        </w:r>
      </w:hyperlink>
    </w:p>
    <w:p w14:paraId="6E913090" w14:textId="07DD9FC8" w:rsidR="00E5332D" w:rsidRPr="003E0E2B" w:rsidRDefault="005F230A" w:rsidP="00711ECD">
      <w:pPr>
        <w:rPr>
          <w:rFonts w:ascii="Adobe Arabic" w:hAnsi="Adobe Arabic" w:cs="Adobe Arabic"/>
          <w:color w:val="auto"/>
          <w:sz w:val="24"/>
          <w:szCs w:val="24"/>
        </w:rPr>
      </w:pPr>
      <w:r w:rsidRPr="003E0E2B">
        <w:rPr>
          <w:rFonts w:ascii="Adobe Arabic" w:hAnsi="Adobe Arabic" w:cs="Adobe Arabic"/>
          <w:color w:val="auto"/>
          <w:sz w:val="24"/>
          <w:szCs w:val="24"/>
        </w:rPr>
        <w:t>The Minerva Research Initiative supports social science research aimed at improving our basic und</w:t>
      </w:r>
      <w:r w:rsidR="002F29EE" w:rsidRPr="003E0E2B">
        <w:rPr>
          <w:rFonts w:ascii="Adobe Arabic" w:hAnsi="Adobe Arabic" w:cs="Adobe Arabic"/>
          <w:color w:val="auto"/>
          <w:sz w:val="24"/>
          <w:szCs w:val="24"/>
        </w:rPr>
        <w:t xml:space="preserve">erstanding of security, broadly </w:t>
      </w:r>
      <w:r w:rsidRPr="003E0E2B">
        <w:rPr>
          <w:rFonts w:ascii="Adobe Arabic" w:hAnsi="Adobe Arabic" w:cs="Adobe Arabic"/>
          <w:color w:val="auto"/>
          <w:sz w:val="24"/>
          <w:szCs w:val="24"/>
        </w:rPr>
        <w:t xml:space="preserve">defined. Supported projects </w:t>
      </w:r>
      <w:r w:rsidR="00B05A65" w:rsidRPr="003E0E2B">
        <w:rPr>
          <w:rFonts w:ascii="Adobe Arabic" w:hAnsi="Adobe Arabic" w:cs="Adobe Arabic"/>
          <w:color w:val="auto"/>
          <w:sz w:val="24"/>
          <w:szCs w:val="24"/>
        </w:rPr>
        <w:t xml:space="preserve">include </w:t>
      </w:r>
      <w:r w:rsidRPr="003E0E2B">
        <w:rPr>
          <w:rFonts w:ascii="Adobe Arabic" w:hAnsi="Adobe Arabic" w:cs="Adobe Arabic"/>
          <w:color w:val="auto"/>
          <w:sz w:val="24"/>
          <w:szCs w:val="24"/>
        </w:rPr>
        <w:t xml:space="preserve">university-based </w:t>
      </w:r>
      <w:r w:rsidR="00B05A65" w:rsidRPr="003E0E2B">
        <w:rPr>
          <w:rFonts w:ascii="Adobe Arabic" w:hAnsi="Adobe Arabic" w:cs="Adobe Arabic"/>
          <w:color w:val="auto"/>
          <w:sz w:val="24"/>
          <w:szCs w:val="24"/>
        </w:rPr>
        <w:t>research</w:t>
      </w:r>
      <w:r w:rsidRPr="003E0E2B">
        <w:rPr>
          <w:rFonts w:ascii="Adobe Arabic" w:hAnsi="Adobe Arabic" w:cs="Adobe Arabic"/>
          <w:color w:val="auto"/>
          <w:sz w:val="24"/>
          <w:szCs w:val="24"/>
        </w:rPr>
        <w:t xml:space="preserve"> with the intention that all work be shared widely to support the thriving of stable and safe communities. </w:t>
      </w:r>
      <w:r w:rsidR="00345648" w:rsidRPr="003E0E2B">
        <w:rPr>
          <w:rFonts w:ascii="Adobe Arabic" w:hAnsi="Adobe Arabic" w:cs="Adobe Arabic"/>
          <w:color w:val="auto"/>
          <w:sz w:val="24"/>
          <w:szCs w:val="24"/>
        </w:rPr>
        <w:t xml:space="preserve">The Minerva Research Initiative primarily funds social science basic research by university-led research teams that can range from single investigators to large multi-university consortia. All awarded projects are expected to be funded for at least three years. </w:t>
      </w:r>
      <w:hyperlink r:id="rId6" w:history="1">
        <w:r w:rsidR="00E5332D" w:rsidRPr="003E0E2B">
          <w:rPr>
            <w:rStyle w:val="Hyperlink"/>
            <w:rFonts w:ascii="Adobe Arabic" w:hAnsi="Adobe Arabic" w:cs="Adobe Arabic"/>
            <w:sz w:val="24"/>
            <w:szCs w:val="24"/>
          </w:rPr>
          <w:t>Minerva general interest and special interest topics include</w:t>
        </w:r>
      </w:hyperlink>
      <w:r w:rsidR="00E5332D" w:rsidRPr="003E0E2B">
        <w:rPr>
          <w:rFonts w:ascii="Adobe Arabic" w:hAnsi="Adobe Arabic" w:cs="Adobe Arabic"/>
          <w:color w:val="auto"/>
          <w:sz w:val="24"/>
          <w:szCs w:val="24"/>
        </w:rPr>
        <w:t>:</w:t>
      </w:r>
    </w:p>
    <w:p w14:paraId="5300FCF2" w14:textId="77777777" w:rsidR="00E5332D" w:rsidRPr="003E0E2B" w:rsidRDefault="00E5332D" w:rsidP="003E0E2B">
      <w:pPr>
        <w:pStyle w:val="NormalWeb"/>
        <w:numPr>
          <w:ilvl w:val="0"/>
          <w:numId w:val="10"/>
        </w:numPr>
        <w:spacing w:before="0" w:beforeAutospacing="0" w:after="0" w:afterAutospacing="0"/>
        <w:textAlignment w:val="baseline"/>
        <w:rPr>
          <w:rFonts w:ascii="Adobe Arabic" w:hAnsi="Adobe Arabic" w:cs="Adobe Arabic"/>
          <w:color w:val="000000" w:themeColor="text1"/>
        </w:rPr>
      </w:pPr>
      <w:r w:rsidRPr="003E0E2B">
        <w:rPr>
          <w:rFonts w:ascii="Adobe Arabic" w:hAnsi="Adobe Arabic" w:cs="Adobe Arabic"/>
          <w:color w:val="000000" w:themeColor="text1"/>
          <w:u w:val="single"/>
        </w:rPr>
        <w:t>Sociality, Security, and Interconnectivity</w:t>
      </w:r>
      <w:r w:rsidRPr="003E0E2B">
        <w:rPr>
          <w:rFonts w:ascii="Adobe Arabic" w:hAnsi="Adobe Arabic" w:cs="Adobe Arabic"/>
          <w:color w:val="000000" w:themeColor="text1"/>
        </w:rPr>
        <w:t>: focuses on the myriad factors contributing to social stability and conflict.</w:t>
      </w:r>
    </w:p>
    <w:p w14:paraId="67F4BAD6" w14:textId="77777777" w:rsidR="00E5332D" w:rsidRPr="003E0E2B" w:rsidRDefault="00E5332D" w:rsidP="003E0E2B">
      <w:pPr>
        <w:pStyle w:val="NormalWeb"/>
        <w:numPr>
          <w:ilvl w:val="0"/>
          <w:numId w:val="10"/>
        </w:numPr>
        <w:spacing w:before="0" w:beforeAutospacing="0" w:after="0" w:afterAutospacing="0"/>
        <w:textAlignment w:val="baseline"/>
        <w:rPr>
          <w:rFonts w:ascii="Adobe Arabic" w:hAnsi="Adobe Arabic" w:cs="Adobe Arabic"/>
          <w:color w:val="444444"/>
        </w:rPr>
      </w:pPr>
      <w:r w:rsidRPr="003E0E2B">
        <w:rPr>
          <w:rFonts w:ascii="Adobe Arabic" w:hAnsi="Adobe Arabic" w:cs="Adobe Arabic"/>
          <w:color w:val="000000"/>
          <w:u w:val="single"/>
          <w:bdr w:val="none" w:sz="0" w:space="0" w:color="auto" w:frame="1"/>
        </w:rPr>
        <w:t>Understanding the Social Impact of Autonomy</w:t>
      </w:r>
      <w:r w:rsidRPr="003E0E2B">
        <w:rPr>
          <w:rFonts w:ascii="Adobe Arabic" w:hAnsi="Adobe Arabic" w:cs="Adobe Arabic"/>
          <w:color w:val="000000"/>
          <w:bdr w:val="none" w:sz="0" w:space="0" w:color="auto" w:frame="1"/>
        </w:rPr>
        <w:t>: explores the relationship between autonomy and sociality, looking at how one impacts the other.</w:t>
      </w:r>
    </w:p>
    <w:p w14:paraId="32B0854D" w14:textId="77777777" w:rsidR="00E5332D" w:rsidRPr="003E0E2B" w:rsidRDefault="00E5332D" w:rsidP="003E0E2B">
      <w:pPr>
        <w:pStyle w:val="NormalWeb"/>
        <w:numPr>
          <w:ilvl w:val="0"/>
          <w:numId w:val="10"/>
        </w:numPr>
        <w:spacing w:before="0" w:beforeAutospacing="0" w:after="0" w:afterAutospacing="0"/>
        <w:textAlignment w:val="baseline"/>
        <w:rPr>
          <w:rFonts w:ascii="Adobe Arabic" w:hAnsi="Adobe Arabic" w:cs="Adobe Arabic"/>
          <w:color w:val="444444"/>
        </w:rPr>
      </w:pPr>
      <w:r w:rsidRPr="003E0E2B">
        <w:rPr>
          <w:rFonts w:ascii="Adobe Arabic" w:hAnsi="Adobe Arabic" w:cs="Adobe Arabic"/>
          <w:color w:val="000000"/>
          <w:u w:val="single"/>
          <w:bdr w:val="none" w:sz="0" w:space="0" w:color="auto" w:frame="1"/>
        </w:rPr>
        <w:t>Societal Resilience and Sociopolitical (In)stability</w:t>
      </w:r>
      <w:r w:rsidRPr="003E0E2B">
        <w:rPr>
          <w:rFonts w:ascii="Adobe Arabic" w:hAnsi="Adobe Arabic" w:cs="Adobe Arabic"/>
          <w:color w:val="000000"/>
          <w:bdr w:val="none" w:sz="0" w:space="0" w:color="auto" w:frame="1"/>
        </w:rPr>
        <w:t>: focuses on the relationship between events and stability.</w:t>
      </w:r>
    </w:p>
    <w:p w14:paraId="38F6A17B" w14:textId="77777777" w:rsidR="00E5332D" w:rsidRPr="003E0E2B" w:rsidRDefault="00E5332D" w:rsidP="003E0E2B">
      <w:pPr>
        <w:pStyle w:val="NormalWeb"/>
        <w:numPr>
          <w:ilvl w:val="0"/>
          <w:numId w:val="10"/>
        </w:numPr>
        <w:spacing w:before="0" w:beforeAutospacing="0" w:after="0" w:afterAutospacing="0"/>
        <w:textAlignment w:val="baseline"/>
        <w:rPr>
          <w:rFonts w:ascii="Adobe Arabic" w:hAnsi="Adobe Arabic" w:cs="Adobe Arabic"/>
          <w:color w:val="444444"/>
        </w:rPr>
      </w:pPr>
      <w:r w:rsidRPr="003E0E2B">
        <w:rPr>
          <w:rFonts w:ascii="Adobe Arabic" w:hAnsi="Adobe Arabic" w:cs="Adobe Arabic"/>
          <w:color w:val="000000"/>
          <w:u w:val="single"/>
          <w:bdr w:val="none" w:sz="0" w:space="0" w:color="auto" w:frame="1"/>
        </w:rPr>
        <w:t>Power and Deterrence for Shaping Operations</w:t>
      </w:r>
      <w:r w:rsidRPr="003E0E2B">
        <w:rPr>
          <w:rFonts w:ascii="Adobe Arabic" w:hAnsi="Adobe Arabic" w:cs="Adobe Arabic"/>
          <w:color w:val="000000"/>
          <w:bdr w:val="none" w:sz="0" w:space="0" w:color="auto" w:frame="1"/>
        </w:rPr>
        <w:t>: focuses on the relationship between power projection and deterrence strategies.</w:t>
      </w:r>
    </w:p>
    <w:p w14:paraId="689DC299" w14:textId="648F756C" w:rsidR="00E5332D" w:rsidRPr="003E0E2B" w:rsidRDefault="00E5332D" w:rsidP="003E0E2B">
      <w:pPr>
        <w:pStyle w:val="NormalWeb"/>
        <w:numPr>
          <w:ilvl w:val="0"/>
          <w:numId w:val="10"/>
        </w:numPr>
        <w:spacing w:before="0" w:beforeAutospacing="0" w:after="0" w:afterAutospacing="0"/>
        <w:textAlignment w:val="baseline"/>
        <w:rPr>
          <w:rFonts w:ascii="Adobe Arabic" w:hAnsi="Adobe Arabic" w:cs="Adobe Arabic"/>
          <w:color w:val="444444"/>
        </w:rPr>
      </w:pPr>
      <w:r w:rsidRPr="003E0E2B">
        <w:rPr>
          <w:rFonts w:ascii="Adobe Arabic" w:hAnsi="Adobe Arabic" w:cs="Adobe Arabic"/>
          <w:color w:val="000000"/>
          <w:u w:val="single"/>
          <w:bdr w:val="none" w:sz="0" w:space="0" w:color="auto" w:frame="1"/>
        </w:rPr>
        <w:t>Military Cyber Defense</w:t>
      </w:r>
      <w:r w:rsidRPr="003E0E2B">
        <w:rPr>
          <w:rFonts w:ascii="Adobe Arabic" w:hAnsi="Adobe Arabic" w:cs="Adobe Arabic"/>
          <w:color w:val="000000"/>
          <w:bdr w:val="none" w:sz="0" w:space="0" w:color="auto" w:frame="1"/>
        </w:rPr>
        <w:t>: explores the increasing role cyber plays in understanding security.</w:t>
      </w:r>
    </w:p>
    <w:p w14:paraId="4D4F197A" w14:textId="77777777" w:rsidR="00E5332D" w:rsidRPr="003E0E2B" w:rsidRDefault="00E5332D" w:rsidP="00711ECD">
      <w:pPr>
        <w:rPr>
          <w:rFonts w:ascii="Adobe Arabic" w:hAnsi="Adobe Arabic" w:cs="Adobe Arabic"/>
          <w:color w:val="auto"/>
          <w:sz w:val="24"/>
          <w:szCs w:val="24"/>
        </w:rPr>
      </w:pPr>
    </w:p>
    <w:p w14:paraId="5EBCBB1C" w14:textId="7D2F8667" w:rsidR="009404E3" w:rsidRPr="003E0E2B" w:rsidRDefault="009404E3" w:rsidP="00345648">
      <w:pPr>
        <w:rPr>
          <w:rFonts w:ascii="Adobe Arabic" w:hAnsi="Adobe Arabic" w:cs="Adobe Arabic"/>
          <w:color w:val="auto"/>
          <w:sz w:val="24"/>
          <w:szCs w:val="24"/>
        </w:rPr>
      </w:pPr>
      <w:r w:rsidRPr="003E0E2B">
        <w:rPr>
          <w:rFonts w:ascii="Adobe Arabic" w:hAnsi="Adobe Arabic" w:cs="Adobe Arabic"/>
          <w:color w:val="auto"/>
          <w:sz w:val="24"/>
          <w:szCs w:val="24"/>
        </w:rPr>
        <w:t xml:space="preserve">The Initiative </w:t>
      </w:r>
      <w:r w:rsidRPr="003E0E2B">
        <w:rPr>
          <w:rFonts w:ascii="Adobe Arabic" w:hAnsi="Adobe Arabic" w:cs="Adobe Arabic"/>
          <w:sz w:val="24"/>
          <w:szCs w:val="24"/>
        </w:rPr>
        <w:t xml:space="preserve">has funded projects led by faculty from Public Affairs, Political Science, Communications, African Studies, Social Sciences, and Security and Crime Science, to name a few. </w:t>
      </w:r>
      <w:hyperlink r:id="rId7" w:history="1">
        <w:r w:rsidRPr="003E0E2B">
          <w:rPr>
            <w:rStyle w:val="Hyperlink"/>
            <w:rFonts w:ascii="Adobe Arabic" w:hAnsi="Adobe Arabic" w:cs="Adobe Arabic"/>
            <w:sz w:val="24"/>
            <w:szCs w:val="24"/>
          </w:rPr>
          <w:t>View a partial listing of funded projects.</w:t>
        </w:r>
      </w:hyperlink>
    </w:p>
    <w:p w14:paraId="34F3F762" w14:textId="77777777" w:rsidR="009404E3" w:rsidRPr="003E0E2B" w:rsidRDefault="009404E3" w:rsidP="00483B58">
      <w:pPr>
        <w:rPr>
          <w:rFonts w:ascii="Adobe Arabic" w:hAnsi="Adobe Arabic" w:cs="Adobe Arabic"/>
          <w:b/>
          <w:sz w:val="24"/>
          <w:szCs w:val="24"/>
        </w:rPr>
      </w:pPr>
    </w:p>
    <w:p w14:paraId="6C3CF0DB" w14:textId="0F6C2390" w:rsidR="0071474C" w:rsidRPr="003E0E2B" w:rsidRDefault="0071474C" w:rsidP="00483B58">
      <w:pPr>
        <w:rPr>
          <w:rFonts w:ascii="Adobe Arabic" w:hAnsi="Adobe Arabic" w:cs="Adobe Arabic"/>
          <w:b/>
          <w:sz w:val="24"/>
          <w:szCs w:val="24"/>
        </w:rPr>
      </w:pPr>
      <w:r w:rsidRPr="003E0E2B">
        <w:rPr>
          <w:rFonts w:ascii="Adobe Arabic" w:hAnsi="Adobe Arabic" w:cs="Adobe Arabic"/>
          <w:b/>
          <w:sz w:val="24"/>
          <w:szCs w:val="24"/>
        </w:rPr>
        <w:t xml:space="preserve">2. </w:t>
      </w:r>
      <w:hyperlink r:id="rId8" w:history="1">
        <w:r w:rsidR="004C138D" w:rsidRPr="003E0E2B">
          <w:rPr>
            <w:rStyle w:val="Hyperlink"/>
            <w:rFonts w:ascii="Adobe Arabic" w:hAnsi="Adobe Arabic" w:cs="Adobe Arabic"/>
            <w:b/>
            <w:sz w:val="24"/>
            <w:szCs w:val="24"/>
          </w:rPr>
          <w:t>Army Research Inst for Behavioral and Social Sciences (ARI)</w:t>
        </w:r>
      </w:hyperlink>
    </w:p>
    <w:p w14:paraId="75BA8F78" w14:textId="45D70815" w:rsidR="004C138D" w:rsidRPr="003E0E2B" w:rsidRDefault="004C138D" w:rsidP="00483B58">
      <w:pPr>
        <w:rPr>
          <w:rFonts w:ascii="Adobe Arabic" w:hAnsi="Adobe Arabic" w:cs="Adobe Arabic"/>
          <w:sz w:val="24"/>
          <w:szCs w:val="24"/>
        </w:rPr>
      </w:pPr>
      <w:r w:rsidRPr="003E0E2B">
        <w:rPr>
          <w:rFonts w:ascii="Adobe Arabic" w:hAnsi="Adobe Arabic" w:cs="Adobe Arabic"/>
          <w:sz w:val="24"/>
          <w:szCs w:val="24"/>
        </w:rPr>
        <w:t>ARI’s Science and Technology (S&amp;T) research mission is to create and provide innovative behavioral and social science solutions that enable the Army to provide ready forces and force capabilities. ARI supports research projects that are designed to expand fundamental knowledge and discover general principles in the behavioral and social sciences, but generally focused on individual and unit performance and readiness. In addition to programmatic efforts to develop and evaluate psychological and behavioral theory, researchers are encouraged to propose novel, state-of-the-art, and multidisciplinary approaches that address difficult problems.</w:t>
      </w:r>
    </w:p>
    <w:p w14:paraId="6BEA0191" w14:textId="77777777" w:rsidR="004C138D" w:rsidRPr="003E0E2B" w:rsidRDefault="004C138D" w:rsidP="003E0E2B">
      <w:pPr>
        <w:numPr>
          <w:ilvl w:val="0"/>
          <w:numId w:val="12"/>
        </w:numPr>
        <w:rPr>
          <w:rFonts w:ascii="Adobe Arabic" w:hAnsi="Adobe Arabic" w:cs="Adobe Arabic"/>
          <w:sz w:val="24"/>
          <w:szCs w:val="24"/>
        </w:rPr>
      </w:pPr>
      <w:r w:rsidRPr="003E0E2B">
        <w:rPr>
          <w:rFonts w:ascii="Adobe Arabic" w:hAnsi="Adobe Arabic" w:cs="Adobe Arabic"/>
          <w:sz w:val="24"/>
          <w:szCs w:val="24"/>
        </w:rPr>
        <w:t>Develop innovative measures and methods to improve/enhance the Soldier lifecycle and human capital management.</w:t>
      </w:r>
    </w:p>
    <w:p w14:paraId="0B4B1064" w14:textId="77777777" w:rsidR="004C138D" w:rsidRPr="003E0E2B" w:rsidRDefault="004C138D" w:rsidP="003E0E2B">
      <w:pPr>
        <w:numPr>
          <w:ilvl w:val="0"/>
          <w:numId w:val="12"/>
        </w:numPr>
        <w:rPr>
          <w:rFonts w:ascii="Adobe Arabic" w:hAnsi="Adobe Arabic" w:cs="Adobe Arabic"/>
          <w:sz w:val="24"/>
          <w:szCs w:val="24"/>
        </w:rPr>
      </w:pPr>
      <w:r w:rsidRPr="003E0E2B">
        <w:rPr>
          <w:rFonts w:ascii="Adobe Arabic" w:hAnsi="Adobe Arabic" w:cs="Adobe Arabic"/>
          <w:sz w:val="24"/>
          <w:szCs w:val="24"/>
        </w:rPr>
        <w:t>Conduct scientific assessments and provide behavioral and social science advice to human resource authorities, and to inform human resource policies.</w:t>
      </w:r>
    </w:p>
    <w:p w14:paraId="59C0716B" w14:textId="6702058F" w:rsidR="004C138D" w:rsidRPr="003E0E2B" w:rsidRDefault="004C138D" w:rsidP="003E0E2B">
      <w:pPr>
        <w:numPr>
          <w:ilvl w:val="0"/>
          <w:numId w:val="12"/>
        </w:numPr>
        <w:rPr>
          <w:rFonts w:ascii="Adobe Arabic" w:hAnsi="Adobe Arabic" w:cs="Adobe Arabic"/>
          <w:sz w:val="24"/>
          <w:szCs w:val="24"/>
        </w:rPr>
      </w:pPr>
      <w:r w:rsidRPr="003E0E2B">
        <w:rPr>
          <w:rFonts w:ascii="Adobe Arabic" w:hAnsi="Adobe Arabic" w:cs="Adobe Arabic"/>
          <w:sz w:val="24"/>
          <w:szCs w:val="24"/>
        </w:rPr>
        <w:t xml:space="preserve">Develop fundamental theories, </w:t>
      </w:r>
      <w:r w:rsidR="003E0E2B">
        <w:rPr>
          <w:rFonts w:ascii="Adobe Arabic" w:hAnsi="Adobe Arabic" w:cs="Adobe Arabic"/>
          <w:sz w:val="24"/>
          <w:szCs w:val="24"/>
        </w:rPr>
        <w:t>investigate new domain</w:t>
      </w:r>
      <w:r w:rsidRPr="003E0E2B">
        <w:rPr>
          <w:rFonts w:ascii="Adobe Arabic" w:hAnsi="Adobe Arabic" w:cs="Adobe Arabic"/>
          <w:sz w:val="24"/>
          <w:szCs w:val="24"/>
        </w:rPr>
        <w:t>s in behavioral and social sciences with high potential impact on Army issues.</w:t>
      </w:r>
    </w:p>
    <w:p w14:paraId="346B1B69" w14:textId="77777777" w:rsidR="004C138D" w:rsidRPr="003E0E2B" w:rsidRDefault="004C138D" w:rsidP="00483B58">
      <w:pPr>
        <w:rPr>
          <w:rFonts w:ascii="Adobe Arabic" w:hAnsi="Adobe Arabic" w:cs="Adobe Arabic"/>
          <w:sz w:val="24"/>
          <w:szCs w:val="24"/>
        </w:rPr>
      </w:pPr>
    </w:p>
    <w:p w14:paraId="1B00C8AF" w14:textId="02344017" w:rsidR="00483B58" w:rsidRPr="003E0E2B" w:rsidRDefault="004C138D" w:rsidP="00483B58">
      <w:pPr>
        <w:rPr>
          <w:rFonts w:ascii="Adobe Arabic" w:hAnsi="Adobe Arabic" w:cs="Adobe Arabic"/>
          <w:b/>
          <w:sz w:val="24"/>
          <w:szCs w:val="24"/>
        </w:rPr>
      </w:pPr>
      <w:r w:rsidRPr="003E0E2B">
        <w:rPr>
          <w:rFonts w:ascii="Adobe Arabic" w:hAnsi="Adobe Arabic" w:cs="Adobe Arabic"/>
          <w:b/>
          <w:sz w:val="24"/>
          <w:szCs w:val="24"/>
        </w:rPr>
        <w:t>3</w:t>
      </w:r>
      <w:r w:rsidR="00483B58" w:rsidRPr="003E0E2B">
        <w:rPr>
          <w:rFonts w:ascii="Adobe Arabic" w:hAnsi="Adobe Arabic" w:cs="Adobe Arabic"/>
          <w:b/>
          <w:sz w:val="24"/>
          <w:szCs w:val="24"/>
        </w:rPr>
        <w:t xml:space="preserve">. </w:t>
      </w:r>
      <w:hyperlink r:id="rId9" w:history="1">
        <w:r w:rsidR="00483B58" w:rsidRPr="003E0E2B">
          <w:rPr>
            <w:rStyle w:val="Hyperlink"/>
            <w:rFonts w:ascii="Adobe Arabic" w:hAnsi="Adobe Arabic" w:cs="Adobe Arabic"/>
            <w:b/>
            <w:sz w:val="24"/>
            <w:szCs w:val="24"/>
            <w:shd w:val="clear" w:color="auto" w:fill="FFFFFF"/>
          </w:rPr>
          <w:t>The Defense Advanced Research Projects Agency (</w:t>
        </w:r>
        <w:r w:rsidR="00483B58" w:rsidRPr="003E0E2B">
          <w:rPr>
            <w:rStyle w:val="Hyperlink"/>
            <w:rFonts w:ascii="Adobe Arabic" w:hAnsi="Adobe Arabic" w:cs="Adobe Arabic"/>
            <w:b/>
            <w:sz w:val="24"/>
            <w:szCs w:val="24"/>
          </w:rPr>
          <w:t>DARPA)</w:t>
        </w:r>
      </w:hyperlink>
    </w:p>
    <w:p w14:paraId="081F9F18" w14:textId="2214FF16" w:rsidR="00483B58" w:rsidRPr="003E0E2B" w:rsidRDefault="00E4159A" w:rsidP="00483B58">
      <w:pPr>
        <w:rPr>
          <w:rFonts w:ascii="Adobe Arabic" w:hAnsi="Adobe Arabic" w:cs="Adobe Arabic"/>
          <w:color w:val="222222"/>
          <w:sz w:val="24"/>
          <w:szCs w:val="24"/>
          <w:shd w:val="clear" w:color="auto" w:fill="FFFFFF"/>
        </w:rPr>
      </w:pPr>
      <w:r>
        <w:rPr>
          <w:rFonts w:ascii="Adobe Arabic" w:hAnsi="Adobe Arabic" w:cs="Adobe Arabic"/>
          <w:color w:val="222222"/>
          <w:sz w:val="24"/>
          <w:szCs w:val="24"/>
          <w:shd w:val="clear" w:color="auto" w:fill="FFFFFF"/>
        </w:rPr>
        <w:t>DARPA is the agency of the DO</w:t>
      </w:r>
      <w:r w:rsidR="00483B58" w:rsidRPr="003E0E2B">
        <w:rPr>
          <w:rFonts w:ascii="Adobe Arabic" w:hAnsi="Adobe Arabic" w:cs="Adobe Arabic"/>
          <w:color w:val="222222"/>
          <w:sz w:val="24"/>
          <w:szCs w:val="24"/>
          <w:shd w:val="clear" w:color="auto" w:fill="FFFFFF"/>
        </w:rPr>
        <w:t xml:space="preserve">D responsible for the development of emerging technologies for use by the US military with the mission of making pivotal investments in breakthrough technologies for national </w:t>
      </w:r>
      <w:r w:rsidR="00483B58" w:rsidRPr="003E0E2B">
        <w:rPr>
          <w:rFonts w:ascii="Adobe Arabic" w:hAnsi="Adobe Arabic" w:cs="Adobe Arabic"/>
          <w:color w:val="222222"/>
          <w:sz w:val="24"/>
          <w:szCs w:val="24"/>
          <w:shd w:val="clear" w:color="auto" w:fill="FFFFFF"/>
        </w:rPr>
        <w:lastRenderedPageBreak/>
        <w:t>security. DARPA has six technical offices, including the Defense Sciences Office (DSO), which has a focus on Social Systems.</w:t>
      </w:r>
    </w:p>
    <w:p w14:paraId="40271411" w14:textId="77777777" w:rsidR="00483B58" w:rsidRPr="003E0E2B" w:rsidRDefault="00483B58" w:rsidP="00483B58">
      <w:pPr>
        <w:rPr>
          <w:rFonts w:ascii="Adobe Arabic" w:hAnsi="Adobe Arabic" w:cs="Adobe Arabic"/>
          <w:color w:val="222222"/>
          <w:sz w:val="24"/>
          <w:szCs w:val="24"/>
          <w:shd w:val="clear" w:color="auto" w:fill="FFFFFF"/>
        </w:rPr>
      </w:pPr>
    </w:p>
    <w:p w14:paraId="36399A6E" w14:textId="02D739AC" w:rsidR="00483B58" w:rsidRPr="003E0E2B" w:rsidRDefault="00483B58" w:rsidP="00483B58">
      <w:pPr>
        <w:ind w:left="270"/>
        <w:rPr>
          <w:rFonts w:ascii="Adobe Arabic" w:hAnsi="Adobe Arabic" w:cs="Adobe Arabic"/>
          <w:color w:val="222222"/>
          <w:sz w:val="24"/>
          <w:szCs w:val="24"/>
          <w:shd w:val="clear" w:color="auto" w:fill="FFFFFF"/>
        </w:rPr>
      </w:pPr>
      <w:r w:rsidRPr="003E0E2B">
        <w:rPr>
          <w:rFonts w:ascii="Adobe Arabic" w:hAnsi="Adobe Arabic" w:cs="Adobe Arabic"/>
          <w:b/>
          <w:i/>
          <w:color w:val="222222"/>
          <w:sz w:val="24"/>
          <w:szCs w:val="24"/>
          <w:u w:val="single"/>
          <w:shd w:val="clear" w:color="auto" w:fill="FFFFFF"/>
        </w:rPr>
        <w:t>a</w:t>
      </w:r>
      <w:hyperlink r:id="rId10" w:history="1">
        <w:r w:rsidRPr="003E0E2B">
          <w:rPr>
            <w:rStyle w:val="Hyperlink"/>
            <w:rFonts w:ascii="Adobe Arabic" w:hAnsi="Adobe Arabic" w:cs="Adobe Arabic"/>
            <w:b/>
            <w:i/>
            <w:sz w:val="24"/>
            <w:szCs w:val="24"/>
            <w:shd w:val="clear" w:color="auto" w:fill="FFFFFF"/>
          </w:rPr>
          <w:t>. Defense Sciences Office</w:t>
        </w:r>
      </w:hyperlink>
      <w:r w:rsidRPr="003E0E2B">
        <w:rPr>
          <w:rFonts w:ascii="Adobe Arabic" w:hAnsi="Adobe Arabic" w:cs="Adobe Arabic"/>
          <w:color w:val="222222"/>
          <w:sz w:val="24"/>
          <w:szCs w:val="24"/>
          <w:shd w:val="clear" w:color="auto" w:fill="FFFFFF"/>
        </w:rPr>
        <w:t xml:space="preserve"> </w:t>
      </w:r>
    </w:p>
    <w:p w14:paraId="5AE64806" w14:textId="77777777" w:rsidR="00483B58" w:rsidRPr="003E0E2B" w:rsidRDefault="00483B58" w:rsidP="00483B58">
      <w:pPr>
        <w:ind w:left="270"/>
        <w:rPr>
          <w:rFonts w:ascii="Adobe Arabic" w:hAnsi="Adobe Arabic" w:cs="Adobe Arabic"/>
          <w:color w:val="222222"/>
          <w:sz w:val="24"/>
          <w:szCs w:val="24"/>
          <w:shd w:val="clear" w:color="auto" w:fill="FFFFFF"/>
        </w:rPr>
      </w:pPr>
      <w:r w:rsidRPr="003E0E2B">
        <w:rPr>
          <w:rFonts w:ascii="Adobe Arabic" w:hAnsi="Adobe Arabic" w:cs="Adobe Arabic"/>
          <w:color w:val="222222"/>
          <w:sz w:val="24"/>
          <w:szCs w:val="24"/>
          <w:shd w:val="clear" w:color="auto" w:fill="FFFFFF"/>
        </w:rPr>
        <w:t>DSO makes foundational investments across the physical and social sciences to change what’s possible. DSO identifies and pursues high-risk, high-payoff research initiatives across a broad spectrum of science and engineering disciplines and transforms them into important, new game-changing technologies for U.S. national security. Current DSO themes include accelerating scientific discovery, exploring fundamental limits, and creating strategic surprise. DSO includes research on Social Systems.</w:t>
      </w:r>
    </w:p>
    <w:p w14:paraId="4F65F4C2" w14:textId="77777777" w:rsidR="00483B58" w:rsidRPr="003E0E2B" w:rsidRDefault="00483B58" w:rsidP="00483B58">
      <w:pPr>
        <w:rPr>
          <w:rFonts w:ascii="Adobe Arabic" w:hAnsi="Adobe Arabic" w:cs="Adobe Arabic"/>
          <w:color w:val="222222"/>
          <w:sz w:val="24"/>
          <w:szCs w:val="24"/>
          <w:shd w:val="clear" w:color="auto" w:fill="FFFFFF"/>
        </w:rPr>
      </w:pPr>
    </w:p>
    <w:p w14:paraId="4824BDB6" w14:textId="0489CB7D" w:rsidR="00B01AC7" w:rsidRPr="003E0E2B" w:rsidRDefault="008354AD" w:rsidP="00B01AC7">
      <w:pPr>
        <w:ind w:left="450"/>
        <w:rPr>
          <w:rFonts w:ascii="Adobe Arabic" w:hAnsi="Adobe Arabic" w:cs="Adobe Arabic"/>
          <w:i/>
          <w:color w:val="222222"/>
          <w:sz w:val="24"/>
          <w:szCs w:val="24"/>
          <w:shd w:val="clear" w:color="auto" w:fill="FFFFFF"/>
        </w:rPr>
      </w:pPr>
      <w:hyperlink r:id="rId11" w:history="1">
        <w:r w:rsidR="00483B58" w:rsidRPr="003E0E2B">
          <w:rPr>
            <w:rStyle w:val="Hyperlink"/>
            <w:rFonts w:ascii="Adobe Arabic" w:hAnsi="Adobe Arabic" w:cs="Adobe Arabic"/>
            <w:i/>
            <w:sz w:val="24"/>
            <w:szCs w:val="24"/>
            <w:shd w:val="clear" w:color="auto" w:fill="FFFFFF"/>
          </w:rPr>
          <w:t>Social Systems</w:t>
        </w:r>
        <w:r w:rsidR="001A251D" w:rsidRPr="003E0E2B">
          <w:rPr>
            <w:rStyle w:val="Hyperlink"/>
            <w:rFonts w:ascii="Adobe Arabic" w:hAnsi="Adobe Arabic" w:cs="Adobe Arabic"/>
            <w:i/>
            <w:sz w:val="24"/>
            <w:szCs w:val="24"/>
            <w:shd w:val="clear" w:color="auto" w:fill="FFFFFF"/>
          </w:rPr>
          <w:t xml:space="preserve"> Research</w:t>
        </w:r>
      </w:hyperlink>
      <w:r w:rsidR="00B01AC7" w:rsidRPr="003E0E2B">
        <w:rPr>
          <w:rFonts w:ascii="Adobe Arabic" w:hAnsi="Adobe Arabic" w:cs="Adobe Arabic"/>
          <w:i/>
          <w:color w:val="222222"/>
          <w:sz w:val="24"/>
          <w:szCs w:val="24"/>
          <w:shd w:val="clear" w:color="auto" w:fill="FFFFFF"/>
        </w:rPr>
        <w:t xml:space="preserve"> (Program Manager </w:t>
      </w:r>
      <w:hyperlink r:id="rId12" w:history="1">
        <w:r w:rsidR="00B01AC7" w:rsidRPr="003E0E2B">
          <w:rPr>
            <w:rStyle w:val="Hyperlink"/>
            <w:rFonts w:ascii="Adobe Arabic" w:hAnsi="Adobe Arabic" w:cs="Adobe Arabic"/>
            <w:i/>
            <w:sz w:val="24"/>
            <w:szCs w:val="24"/>
            <w:shd w:val="clear" w:color="auto" w:fill="FFFFFF"/>
          </w:rPr>
          <w:t>Adam Russell</w:t>
        </w:r>
      </w:hyperlink>
      <w:r w:rsidR="00B01AC7" w:rsidRPr="003E0E2B">
        <w:rPr>
          <w:rFonts w:ascii="Adobe Arabic" w:hAnsi="Adobe Arabic" w:cs="Adobe Arabic"/>
          <w:i/>
          <w:color w:val="222222"/>
          <w:sz w:val="24"/>
          <w:szCs w:val="24"/>
          <w:shd w:val="clear" w:color="auto" w:fill="FFFFFF"/>
        </w:rPr>
        <w:t>)</w:t>
      </w:r>
    </w:p>
    <w:p w14:paraId="58A0BB36" w14:textId="7141009A" w:rsidR="00483B58" w:rsidRPr="003E0E2B" w:rsidRDefault="00640C09" w:rsidP="003E0E2B">
      <w:pPr>
        <w:numPr>
          <w:ilvl w:val="0"/>
          <w:numId w:val="14"/>
        </w:numPr>
        <w:textAlignment w:val="baseline"/>
        <w:rPr>
          <w:rFonts w:ascii="Adobe Arabic" w:hAnsi="Adobe Arabic" w:cs="Adobe Arabic"/>
          <w:color w:val="444444"/>
          <w:sz w:val="24"/>
          <w:szCs w:val="24"/>
        </w:rPr>
      </w:pPr>
      <w:r>
        <w:rPr>
          <w:rFonts w:ascii="Adobe Arabic" w:hAnsi="Adobe Arabic" w:cs="Adobe Arabic"/>
          <w:color w:val="444444"/>
          <w:sz w:val="24"/>
          <w:szCs w:val="24"/>
        </w:rPr>
        <w:t xml:space="preserve">Scalable methods </w:t>
      </w:r>
      <w:r w:rsidR="00483B58" w:rsidRPr="003E0E2B">
        <w:rPr>
          <w:rFonts w:ascii="Adobe Arabic" w:hAnsi="Adobe Arabic" w:cs="Adobe Arabic"/>
          <w:color w:val="444444"/>
          <w:sz w:val="24"/>
          <w:szCs w:val="24"/>
        </w:rPr>
        <w:t>for identifying and understanding cultural models, biases, and beliefs of different social groups.</w:t>
      </w:r>
    </w:p>
    <w:p w14:paraId="293AEE2B" w14:textId="77777777" w:rsidR="00483B58" w:rsidRPr="003E0E2B" w:rsidRDefault="00483B58" w:rsidP="003E0E2B">
      <w:pPr>
        <w:numPr>
          <w:ilvl w:val="0"/>
          <w:numId w:val="14"/>
        </w:numPr>
        <w:textAlignment w:val="baseline"/>
        <w:rPr>
          <w:rFonts w:ascii="Adobe Arabic" w:hAnsi="Adobe Arabic" w:cs="Adobe Arabic"/>
          <w:color w:val="444444"/>
          <w:sz w:val="24"/>
          <w:szCs w:val="24"/>
        </w:rPr>
      </w:pPr>
      <w:r w:rsidRPr="003E0E2B">
        <w:rPr>
          <w:rFonts w:ascii="Adobe Arabic" w:hAnsi="Adobe Arabic" w:cs="Adobe Arabic"/>
          <w:color w:val="444444"/>
          <w:sz w:val="24"/>
          <w:szCs w:val="24"/>
        </w:rPr>
        <w:t xml:space="preserve">Semi-automated capabilities to quantify and validate the generalizability, reproducibility, and reliability of </w:t>
      </w:r>
      <w:proofErr w:type="gramStart"/>
      <w:r w:rsidRPr="003E0E2B">
        <w:rPr>
          <w:rFonts w:ascii="Adobe Arabic" w:hAnsi="Adobe Arabic" w:cs="Adobe Arabic"/>
          <w:color w:val="444444"/>
          <w:sz w:val="24"/>
          <w:szCs w:val="24"/>
        </w:rPr>
        <w:t>particular social</w:t>
      </w:r>
      <w:proofErr w:type="gramEnd"/>
      <w:r w:rsidRPr="003E0E2B">
        <w:rPr>
          <w:rFonts w:ascii="Adobe Arabic" w:hAnsi="Adobe Arabic" w:cs="Adobe Arabic"/>
          <w:color w:val="444444"/>
          <w:sz w:val="24"/>
          <w:szCs w:val="24"/>
        </w:rPr>
        <w:t xml:space="preserve"> and behavioral science research results and theories.</w:t>
      </w:r>
    </w:p>
    <w:p w14:paraId="54CFC282" w14:textId="77777777" w:rsidR="00483B58" w:rsidRPr="003E0E2B" w:rsidRDefault="00483B58" w:rsidP="003E0E2B">
      <w:pPr>
        <w:numPr>
          <w:ilvl w:val="0"/>
          <w:numId w:val="14"/>
        </w:numPr>
        <w:textAlignment w:val="baseline"/>
        <w:rPr>
          <w:rFonts w:ascii="Adobe Arabic" w:hAnsi="Adobe Arabic" w:cs="Adobe Arabic"/>
          <w:color w:val="444444"/>
          <w:sz w:val="24"/>
          <w:szCs w:val="24"/>
        </w:rPr>
      </w:pPr>
      <w:r w:rsidRPr="003E0E2B">
        <w:rPr>
          <w:rFonts w:ascii="Adobe Arabic" w:hAnsi="Adobe Arabic" w:cs="Adobe Arabic"/>
          <w:color w:val="444444"/>
          <w:sz w:val="24"/>
          <w:szCs w:val="24"/>
        </w:rPr>
        <w:t>New experimental platforms and tools for understanding causal mechanisms of emergent human social complexity.</w:t>
      </w:r>
    </w:p>
    <w:p w14:paraId="4165DBBB" w14:textId="77777777" w:rsidR="00483B58" w:rsidRPr="003E0E2B" w:rsidRDefault="00483B58" w:rsidP="003E0E2B">
      <w:pPr>
        <w:numPr>
          <w:ilvl w:val="0"/>
          <w:numId w:val="14"/>
        </w:numPr>
        <w:textAlignment w:val="baseline"/>
        <w:rPr>
          <w:rFonts w:ascii="Adobe Arabic" w:hAnsi="Adobe Arabic" w:cs="Adobe Arabic"/>
          <w:color w:val="444444"/>
          <w:sz w:val="24"/>
          <w:szCs w:val="24"/>
        </w:rPr>
      </w:pPr>
      <w:r w:rsidRPr="003E0E2B">
        <w:rPr>
          <w:rFonts w:ascii="Adobe Arabic" w:hAnsi="Adobe Arabic" w:cs="Adobe Arabic"/>
          <w:color w:val="444444"/>
          <w:sz w:val="24"/>
          <w:szCs w:val="24"/>
        </w:rPr>
        <w:t>New approaches to assessing and leveraging human individual and social variability to enable novel capabilities.</w:t>
      </w:r>
    </w:p>
    <w:p w14:paraId="7BAB5AFD" w14:textId="77777777" w:rsidR="00483B58" w:rsidRPr="003E0E2B" w:rsidRDefault="00483B58" w:rsidP="00483B58">
      <w:pPr>
        <w:ind w:left="270"/>
        <w:rPr>
          <w:rFonts w:ascii="Adobe Arabic" w:hAnsi="Adobe Arabic" w:cs="Adobe Arabic"/>
          <w:color w:val="222222"/>
          <w:sz w:val="24"/>
          <w:szCs w:val="24"/>
          <w:shd w:val="clear" w:color="auto" w:fill="FFFFFF"/>
        </w:rPr>
      </w:pPr>
    </w:p>
    <w:p w14:paraId="77CE95BE" w14:textId="19688FE6" w:rsidR="00483B58" w:rsidRPr="003E0E2B" w:rsidRDefault="00483B58" w:rsidP="00483B58">
      <w:pPr>
        <w:ind w:left="270"/>
        <w:rPr>
          <w:rFonts w:ascii="Adobe Arabic" w:hAnsi="Adobe Arabic" w:cs="Adobe Arabic"/>
          <w:b/>
          <w:i/>
          <w:color w:val="222222"/>
          <w:sz w:val="24"/>
          <w:szCs w:val="24"/>
          <w:u w:val="single"/>
          <w:shd w:val="clear" w:color="auto" w:fill="FFFFFF"/>
        </w:rPr>
      </w:pPr>
      <w:r w:rsidRPr="003E0E2B">
        <w:rPr>
          <w:rFonts w:ascii="Adobe Arabic" w:hAnsi="Adobe Arabic" w:cs="Adobe Arabic"/>
          <w:b/>
          <w:i/>
          <w:color w:val="222222"/>
          <w:sz w:val="24"/>
          <w:szCs w:val="24"/>
          <w:u w:val="single"/>
          <w:shd w:val="clear" w:color="auto" w:fill="FFFFFF"/>
        </w:rPr>
        <w:t xml:space="preserve">b. </w:t>
      </w:r>
      <w:hyperlink r:id="rId13" w:history="1">
        <w:r w:rsidRPr="003E0E2B">
          <w:rPr>
            <w:rStyle w:val="Hyperlink"/>
            <w:rFonts w:ascii="Adobe Arabic" w:hAnsi="Adobe Arabic" w:cs="Adobe Arabic"/>
            <w:b/>
            <w:i/>
            <w:sz w:val="24"/>
            <w:szCs w:val="24"/>
            <w:shd w:val="clear" w:color="auto" w:fill="FFFFFF"/>
          </w:rPr>
          <w:t>Young Faculty Award (YFA</w:t>
        </w:r>
      </w:hyperlink>
      <w:r w:rsidRPr="003E0E2B">
        <w:rPr>
          <w:rFonts w:ascii="Adobe Arabic" w:hAnsi="Adobe Arabic" w:cs="Adobe Arabic"/>
          <w:b/>
          <w:i/>
          <w:color w:val="222222"/>
          <w:sz w:val="24"/>
          <w:szCs w:val="24"/>
          <w:u w:val="single"/>
          <w:shd w:val="clear" w:color="auto" w:fill="FFFFFF"/>
        </w:rPr>
        <w:t>)</w:t>
      </w:r>
    </w:p>
    <w:p w14:paraId="1C6C9D25" w14:textId="273C5632" w:rsidR="007F5D87" w:rsidRPr="003E0E2B" w:rsidRDefault="00483B58" w:rsidP="00483B58">
      <w:pPr>
        <w:ind w:left="270"/>
        <w:rPr>
          <w:rFonts w:ascii="Adobe Arabic" w:hAnsi="Adobe Arabic" w:cs="Adobe Arabic"/>
          <w:color w:val="222222"/>
          <w:sz w:val="24"/>
          <w:szCs w:val="24"/>
          <w:shd w:val="clear" w:color="auto" w:fill="FFFFFF"/>
        </w:rPr>
      </w:pPr>
      <w:r w:rsidRPr="003E0E2B">
        <w:rPr>
          <w:rFonts w:ascii="Adobe Arabic" w:hAnsi="Adobe Arabic" w:cs="Adobe Arabic"/>
          <w:color w:val="222222"/>
          <w:sz w:val="24"/>
          <w:szCs w:val="24"/>
          <w:shd w:val="clear" w:color="auto" w:fill="FFFFFF"/>
        </w:rPr>
        <w:t>The YFA program provides funding</w:t>
      </w:r>
      <w:r w:rsidR="00E4159A">
        <w:rPr>
          <w:rFonts w:ascii="Adobe Arabic" w:hAnsi="Adobe Arabic" w:cs="Adobe Arabic"/>
          <w:color w:val="222222"/>
          <w:sz w:val="24"/>
          <w:szCs w:val="24"/>
          <w:shd w:val="clear" w:color="auto" w:fill="FFFFFF"/>
        </w:rPr>
        <w:t>, mentoring, and industry and DO</w:t>
      </w:r>
      <w:r w:rsidRPr="003E0E2B">
        <w:rPr>
          <w:rFonts w:ascii="Adobe Arabic" w:hAnsi="Adobe Arabic" w:cs="Adobe Arabic"/>
          <w:color w:val="222222"/>
          <w:sz w:val="24"/>
          <w:szCs w:val="24"/>
          <w:shd w:val="clear" w:color="auto" w:fill="FFFFFF"/>
        </w:rPr>
        <w:t>D contacts to awardees early in their careers so they develop their research</w:t>
      </w:r>
      <w:r w:rsidR="00E4159A">
        <w:rPr>
          <w:rFonts w:ascii="Adobe Arabic" w:hAnsi="Adobe Arabic" w:cs="Adobe Arabic"/>
          <w:color w:val="222222"/>
          <w:sz w:val="24"/>
          <w:szCs w:val="24"/>
          <w:shd w:val="clear" w:color="auto" w:fill="FFFFFF"/>
        </w:rPr>
        <w:t xml:space="preserve"> ideas in the context of DO</w:t>
      </w:r>
      <w:r w:rsidRPr="003E0E2B">
        <w:rPr>
          <w:rFonts w:ascii="Adobe Arabic" w:hAnsi="Adobe Arabic" w:cs="Adobe Arabic"/>
          <w:color w:val="222222"/>
          <w:sz w:val="24"/>
          <w:szCs w:val="24"/>
          <w:shd w:val="clear" w:color="auto" w:fill="FFFFFF"/>
        </w:rPr>
        <w:t xml:space="preserve">D needs. The program focuses on untenured faculty, emphasizing those without prior DARPA funding. </w:t>
      </w:r>
    </w:p>
    <w:p w14:paraId="01978FC0" w14:textId="77777777" w:rsidR="00483B58" w:rsidRPr="003E0E2B" w:rsidRDefault="00483B58" w:rsidP="00711ECD">
      <w:pPr>
        <w:rPr>
          <w:rFonts w:ascii="Adobe Arabic" w:hAnsi="Adobe Arabic" w:cs="Adobe Arabic"/>
          <w:b/>
          <w:smallCaps/>
          <w:sz w:val="24"/>
          <w:szCs w:val="24"/>
          <w:highlight w:val="cyan"/>
        </w:rPr>
      </w:pPr>
    </w:p>
    <w:p w14:paraId="4D5C8FB4" w14:textId="17CCC03D" w:rsidR="007F5D87" w:rsidRPr="003E0E2B" w:rsidRDefault="00E61536" w:rsidP="00711ECD">
      <w:pPr>
        <w:rPr>
          <w:rFonts w:ascii="Adobe Arabic" w:hAnsi="Adobe Arabic" w:cs="Adobe Arabic"/>
          <w:b/>
          <w:smallCaps/>
          <w:sz w:val="24"/>
          <w:szCs w:val="24"/>
          <w:u w:val="single"/>
        </w:rPr>
      </w:pPr>
      <w:r w:rsidRPr="003E0E2B">
        <w:rPr>
          <w:rFonts w:ascii="Adobe Arabic" w:hAnsi="Adobe Arabic" w:cs="Adobe Arabic"/>
          <w:b/>
          <w:smallCaps/>
          <w:sz w:val="24"/>
          <w:szCs w:val="24"/>
          <w:u w:val="single"/>
        </w:rPr>
        <w:t>C</w:t>
      </w:r>
      <w:r w:rsidR="00BE7807" w:rsidRPr="003E0E2B">
        <w:rPr>
          <w:rFonts w:ascii="Adobe Arabic" w:hAnsi="Adobe Arabic" w:cs="Adobe Arabic"/>
          <w:b/>
          <w:smallCaps/>
          <w:sz w:val="24"/>
          <w:szCs w:val="24"/>
          <w:u w:val="single"/>
        </w:rPr>
        <w:t xml:space="preserve">. </w:t>
      </w:r>
      <w:r w:rsidR="003415A3" w:rsidRPr="003E0E2B">
        <w:rPr>
          <w:rFonts w:ascii="Adobe Arabic" w:hAnsi="Adobe Arabic" w:cs="Adobe Arabic"/>
          <w:b/>
          <w:smallCaps/>
          <w:sz w:val="24"/>
          <w:szCs w:val="24"/>
          <w:u w:val="single"/>
        </w:rPr>
        <w:t>Branch</w:t>
      </w:r>
      <w:r w:rsidR="00680FED" w:rsidRPr="003E0E2B">
        <w:rPr>
          <w:rFonts w:ascii="Adobe Arabic" w:hAnsi="Adobe Arabic" w:cs="Adobe Arabic"/>
          <w:b/>
          <w:smallCaps/>
          <w:sz w:val="24"/>
          <w:szCs w:val="24"/>
          <w:u w:val="single"/>
        </w:rPr>
        <w:t xml:space="preserve"> Funding Opportunity Examples</w:t>
      </w:r>
      <w:r w:rsidR="00BE7807" w:rsidRPr="003E0E2B">
        <w:rPr>
          <w:rFonts w:ascii="Adobe Arabic" w:hAnsi="Adobe Arabic" w:cs="Adobe Arabic"/>
          <w:b/>
          <w:smallCaps/>
          <w:sz w:val="24"/>
          <w:szCs w:val="24"/>
          <w:u w:val="single"/>
        </w:rPr>
        <w:t xml:space="preserve"> for Social Science Research</w:t>
      </w:r>
    </w:p>
    <w:p w14:paraId="7301BEA9" w14:textId="77777777" w:rsidR="00140EC7" w:rsidRPr="003E0E2B" w:rsidRDefault="00140EC7" w:rsidP="00711ECD">
      <w:pPr>
        <w:rPr>
          <w:rFonts w:ascii="Adobe Arabic" w:hAnsi="Adobe Arabic" w:cs="Adobe Arabic"/>
          <w:b/>
          <w:i/>
          <w:sz w:val="24"/>
          <w:szCs w:val="24"/>
          <w:u w:val="single"/>
        </w:rPr>
      </w:pPr>
    </w:p>
    <w:p w14:paraId="24FC442B" w14:textId="4789B756" w:rsidR="00704835" w:rsidRPr="003E0E2B" w:rsidRDefault="00BE7807" w:rsidP="00711ECD">
      <w:pPr>
        <w:rPr>
          <w:rFonts w:ascii="Adobe Arabic" w:hAnsi="Adobe Arabic" w:cs="Adobe Arabic"/>
          <w:b/>
          <w:sz w:val="24"/>
          <w:szCs w:val="24"/>
        </w:rPr>
      </w:pPr>
      <w:r w:rsidRPr="003E0E2B">
        <w:rPr>
          <w:rFonts w:ascii="Adobe Arabic" w:hAnsi="Adobe Arabic" w:cs="Adobe Arabic"/>
          <w:b/>
          <w:sz w:val="24"/>
          <w:szCs w:val="24"/>
        </w:rPr>
        <w:t xml:space="preserve">1. </w:t>
      </w:r>
      <w:hyperlink r:id="rId14" w:history="1">
        <w:r w:rsidR="00C4521F" w:rsidRPr="003E0E2B">
          <w:rPr>
            <w:rStyle w:val="Hyperlink"/>
            <w:rFonts w:ascii="Adobe Arabic" w:hAnsi="Adobe Arabic" w:cs="Adobe Arabic"/>
            <w:b/>
            <w:sz w:val="24"/>
            <w:szCs w:val="24"/>
          </w:rPr>
          <w:t>Army Research Office</w:t>
        </w:r>
        <w:r w:rsidR="00704835" w:rsidRPr="003E0E2B">
          <w:rPr>
            <w:rStyle w:val="Hyperlink"/>
            <w:rFonts w:ascii="Adobe Arabic" w:hAnsi="Adobe Arabic" w:cs="Adobe Arabic"/>
            <w:b/>
            <w:sz w:val="24"/>
            <w:szCs w:val="24"/>
          </w:rPr>
          <w:t xml:space="preserve"> (ARO)</w:t>
        </w:r>
      </w:hyperlink>
      <w:r w:rsidR="00C4521F" w:rsidRPr="003E0E2B">
        <w:rPr>
          <w:rFonts w:ascii="Adobe Arabic" w:hAnsi="Adobe Arabic" w:cs="Adobe Arabic"/>
          <w:b/>
          <w:sz w:val="24"/>
          <w:szCs w:val="24"/>
        </w:rPr>
        <w:t xml:space="preserve"> </w:t>
      </w:r>
    </w:p>
    <w:p w14:paraId="7CCFF950" w14:textId="2794F127" w:rsidR="005563A1" w:rsidRPr="003E0E2B" w:rsidRDefault="00704835" w:rsidP="00711ECD">
      <w:pPr>
        <w:rPr>
          <w:rFonts w:ascii="Adobe Arabic" w:hAnsi="Adobe Arabic" w:cs="Adobe Arabic"/>
          <w:sz w:val="24"/>
          <w:szCs w:val="24"/>
        </w:rPr>
      </w:pPr>
      <w:r w:rsidRPr="003E0E2B">
        <w:rPr>
          <w:rFonts w:ascii="Adobe Arabic" w:hAnsi="Adobe Arabic" w:cs="Adobe Arabic"/>
          <w:sz w:val="24"/>
          <w:szCs w:val="24"/>
        </w:rPr>
        <w:t>AROs mission is to serve as the Army's principal extramural basic research agency funding research at universities. ARO’s research portfolio is executed t</w:t>
      </w:r>
      <w:r w:rsidR="00A352AD" w:rsidRPr="003E0E2B">
        <w:rPr>
          <w:rFonts w:ascii="Adobe Arabic" w:hAnsi="Adobe Arabic" w:cs="Adobe Arabic"/>
          <w:sz w:val="24"/>
          <w:szCs w:val="24"/>
        </w:rPr>
        <w:t>hrough ten scientific divisions</w:t>
      </w:r>
      <w:r w:rsidR="00AC4ED8" w:rsidRPr="003E0E2B">
        <w:rPr>
          <w:rFonts w:ascii="Adobe Arabic" w:hAnsi="Adobe Arabic" w:cs="Adobe Arabic"/>
          <w:sz w:val="24"/>
          <w:szCs w:val="24"/>
        </w:rPr>
        <w:t xml:space="preserve"> broken up into three interests for US institutions and seven for international research interests</w:t>
      </w:r>
      <w:r w:rsidR="00A352AD" w:rsidRPr="003E0E2B">
        <w:rPr>
          <w:rFonts w:ascii="Adobe Arabic" w:hAnsi="Adobe Arabic" w:cs="Adobe Arabic"/>
          <w:sz w:val="24"/>
          <w:szCs w:val="24"/>
        </w:rPr>
        <w:t xml:space="preserve">. </w:t>
      </w:r>
      <w:r w:rsidR="00AC4ED8" w:rsidRPr="003E0E2B">
        <w:rPr>
          <w:rFonts w:ascii="Adobe Arabic" w:hAnsi="Adobe Arabic" w:cs="Adobe Arabic"/>
          <w:sz w:val="24"/>
          <w:szCs w:val="24"/>
        </w:rPr>
        <w:t>Of these, Physical Sciences (Life Sciences</w:t>
      </w:r>
      <w:r w:rsidR="000F32CC" w:rsidRPr="003E0E2B">
        <w:rPr>
          <w:rFonts w:ascii="Adobe Arabic" w:hAnsi="Adobe Arabic" w:cs="Adobe Arabic"/>
          <w:sz w:val="24"/>
          <w:szCs w:val="24"/>
        </w:rPr>
        <w:t xml:space="preserve">, which has </w:t>
      </w:r>
      <w:r w:rsidR="00AD2F9B" w:rsidRPr="003E0E2B">
        <w:rPr>
          <w:rFonts w:ascii="Adobe Arabic" w:hAnsi="Adobe Arabic" w:cs="Adobe Arabic"/>
          <w:sz w:val="24"/>
          <w:szCs w:val="24"/>
        </w:rPr>
        <w:t>a research</w:t>
      </w:r>
      <w:r w:rsidR="003415A3" w:rsidRPr="003E0E2B">
        <w:rPr>
          <w:rFonts w:ascii="Adobe Arabic" w:hAnsi="Adobe Arabic" w:cs="Adobe Arabic"/>
          <w:sz w:val="24"/>
          <w:szCs w:val="24"/>
        </w:rPr>
        <w:t xml:space="preserve"> focus</w:t>
      </w:r>
      <w:r w:rsidR="00AD2F9B" w:rsidRPr="003E0E2B">
        <w:rPr>
          <w:rFonts w:ascii="Adobe Arabic" w:hAnsi="Adobe Arabic" w:cs="Adobe Arabic"/>
          <w:sz w:val="24"/>
          <w:szCs w:val="24"/>
        </w:rPr>
        <w:t xml:space="preserve"> area on </w:t>
      </w:r>
      <w:r w:rsidR="0074595D" w:rsidRPr="003E0E2B">
        <w:rPr>
          <w:rFonts w:ascii="Adobe Arabic" w:hAnsi="Adobe Arabic" w:cs="Adobe Arabic"/>
          <w:sz w:val="24"/>
          <w:szCs w:val="24"/>
        </w:rPr>
        <w:t>Social and Behavioral Science</w:t>
      </w:r>
      <w:r w:rsidR="00AC4ED8" w:rsidRPr="003E0E2B">
        <w:rPr>
          <w:rFonts w:ascii="Adobe Arabic" w:hAnsi="Adobe Arabic" w:cs="Adobe Arabic"/>
          <w:sz w:val="24"/>
          <w:szCs w:val="24"/>
        </w:rPr>
        <w:t>) and Information Sciences (</w:t>
      </w:r>
      <w:r w:rsidR="003415A3" w:rsidRPr="003E0E2B">
        <w:rPr>
          <w:rFonts w:ascii="Adobe Arabic" w:hAnsi="Adobe Arabic" w:cs="Adobe Arabic"/>
          <w:sz w:val="24"/>
          <w:szCs w:val="24"/>
        </w:rPr>
        <w:t xml:space="preserve">including </w:t>
      </w:r>
      <w:r w:rsidR="005C226C" w:rsidRPr="003E0E2B">
        <w:rPr>
          <w:rFonts w:ascii="Adobe Arabic" w:hAnsi="Adobe Arabic" w:cs="Adobe Arabic"/>
          <w:sz w:val="24"/>
          <w:szCs w:val="24"/>
        </w:rPr>
        <w:t>Computing Sciences and</w:t>
      </w:r>
      <w:r w:rsidR="00AC4ED8" w:rsidRPr="003E0E2B">
        <w:rPr>
          <w:rFonts w:ascii="Adobe Arabic" w:hAnsi="Adobe Arabic" w:cs="Adobe Arabic"/>
          <w:sz w:val="24"/>
          <w:szCs w:val="24"/>
        </w:rPr>
        <w:t xml:space="preserve"> Mathematical Sciences</w:t>
      </w:r>
      <w:r w:rsidR="003415A3" w:rsidRPr="003E0E2B">
        <w:rPr>
          <w:rFonts w:ascii="Adobe Arabic" w:hAnsi="Adobe Arabic" w:cs="Adobe Arabic"/>
          <w:sz w:val="24"/>
          <w:szCs w:val="24"/>
        </w:rPr>
        <w:t>);</w:t>
      </w:r>
      <w:r w:rsidR="003078CC" w:rsidRPr="003E0E2B">
        <w:rPr>
          <w:rFonts w:ascii="Adobe Arabic" w:hAnsi="Adobe Arabic" w:cs="Adobe Arabic"/>
          <w:sz w:val="24"/>
          <w:szCs w:val="24"/>
        </w:rPr>
        <w:t xml:space="preserve"> </w:t>
      </w:r>
      <w:r w:rsidR="003415A3" w:rsidRPr="003E0E2B">
        <w:rPr>
          <w:rFonts w:ascii="Adobe Arabic" w:hAnsi="Adobe Arabic" w:cs="Adobe Arabic"/>
          <w:sz w:val="24"/>
          <w:szCs w:val="24"/>
        </w:rPr>
        <w:t>and</w:t>
      </w:r>
      <w:r w:rsidR="003078CC" w:rsidRPr="003E0E2B">
        <w:rPr>
          <w:rFonts w:ascii="Adobe Arabic" w:hAnsi="Adobe Arabic" w:cs="Adobe Arabic"/>
          <w:sz w:val="24"/>
          <w:szCs w:val="24"/>
        </w:rPr>
        <w:t xml:space="preserve"> Human Dimensions and</w:t>
      </w:r>
      <w:r w:rsidR="005563A1" w:rsidRPr="003E0E2B">
        <w:rPr>
          <w:rFonts w:ascii="Adobe Arabic" w:hAnsi="Adobe Arabic" w:cs="Adobe Arabic"/>
          <w:sz w:val="24"/>
          <w:szCs w:val="24"/>
        </w:rPr>
        <w:t xml:space="preserve"> Network Science and Intelligent Systems</w:t>
      </w:r>
      <w:r w:rsidR="003415A3" w:rsidRPr="003E0E2B">
        <w:rPr>
          <w:rFonts w:ascii="Adobe Arabic" w:hAnsi="Adobe Arabic" w:cs="Adobe Arabic"/>
          <w:sz w:val="24"/>
          <w:szCs w:val="24"/>
        </w:rPr>
        <w:t xml:space="preserve"> have components that include social science research.</w:t>
      </w:r>
    </w:p>
    <w:p w14:paraId="519C6E25" w14:textId="77777777" w:rsidR="00C4521F" w:rsidRPr="003E0E2B" w:rsidRDefault="00C4521F" w:rsidP="00711ECD">
      <w:pPr>
        <w:rPr>
          <w:rFonts w:ascii="Adobe Arabic" w:hAnsi="Adobe Arabic" w:cs="Adobe Arabic"/>
          <w:b/>
          <w:i/>
          <w:sz w:val="24"/>
          <w:szCs w:val="24"/>
          <w:u w:val="single"/>
        </w:rPr>
      </w:pPr>
    </w:p>
    <w:p w14:paraId="793A537C" w14:textId="1BE6835B" w:rsidR="006215C0" w:rsidRPr="003E0E2B" w:rsidRDefault="00BE7807" w:rsidP="00711ECD">
      <w:pPr>
        <w:rPr>
          <w:rFonts w:ascii="Adobe Arabic" w:hAnsi="Adobe Arabic" w:cs="Adobe Arabic"/>
          <w:b/>
          <w:sz w:val="24"/>
          <w:szCs w:val="24"/>
        </w:rPr>
      </w:pPr>
      <w:r w:rsidRPr="003E0E2B">
        <w:rPr>
          <w:rFonts w:ascii="Adobe Arabic" w:hAnsi="Adobe Arabic" w:cs="Adobe Arabic"/>
          <w:b/>
          <w:sz w:val="24"/>
          <w:szCs w:val="24"/>
        </w:rPr>
        <w:t xml:space="preserve">2. </w:t>
      </w:r>
      <w:hyperlink r:id="rId15" w:history="1">
        <w:r w:rsidR="006215C0" w:rsidRPr="003E0E2B">
          <w:rPr>
            <w:rStyle w:val="Hyperlink"/>
            <w:rFonts w:ascii="Adobe Arabic" w:hAnsi="Adobe Arabic" w:cs="Adobe Arabic"/>
            <w:b/>
            <w:sz w:val="24"/>
            <w:szCs w:val="24"/>
          </w:rPr>
          <w:t>The Air Force Office of Scientific Research (AFOSR)</w:t>
        </w:r>
        <w:r w:rsidR="00C4521F" w:rsidRPr="003E0E2B">
          <w:rPr>
            <w:rStyle w:val="Hyperlink"/>
            <w:rFonts w:ascii="Adobe Arabic" w:hAnsi="Adobe Arabic" w:cs="Adobe Arabic"/>
            <w:b/>
            <w:sz w:val="24"/>
            <w:szCs w:val="24"/>
          </w:rPr>
          <w:t xml:space="preserve"> -</w:t>
        </w:r>
        <w:r w:rsidR="00A54D9E" w:rsidRPr="003E0E2B">
          <w:rPr>
            <w:rStyle w:val="Hyperlink"/>
            <w:rFonts w:ascii="Adobe Arabic" w:hAnsi="Adobe Arabic" w:cs="Adobe Arabic"/>
            <w:b/>
            <w:sz w:val="24"/>
            <w:szCs w:val="24"/>
          </w:rPr>
          <w:t xml:space="preserve"> Trust and Influence Program</w:t>
        </w:r>
      </w:hyperlink>
      <w:r w:rsidR="00A54D9E" w:rsidRPr="003E0E2B">
        <w:rPr>
          <w:rFonts w:ascii="Adobe Arabic" w:hAnsi="Adobe Arabic" w:cs="Adobe Arabic"/>
          <w:b/>
          <w:sz w:val="24"/>
          <w:szCs w:val="24"/>
        </w:rPr>
        <w:t xml:space="preserve"> </w:t>
      </w:r>
    </w:p>
    <w:p w14:paraId="7CACFAB2" w14:textId="77777777" w:rsidR="00137663" w:rsidRPr="003E0E2B" w:rsidRDefault="0007533D" w:rsidP="00711ECD">
      <w:pPr>
        <w:rPr>
          <w:rFonts w:ascii="Adobe Arabic" w:hAnsi="Adobe Arabic" w:cs="Adobe Arabic"/>
          <w:sz w:val="24"/>
          <w:szCs w:val="24"/>
        </w:rPr>
      </w:pPr>
      <w:r w:rsidRPr="003E0E2B">
        <w:rPr>
          <w:rFonts w:ascii="Adobe Arabic" w:hAnsi="Adobe Arabic" w:cs="Adobe Arabic"/>
          <w:sz w:val="24"/>
          <w:szCs w:val="24"/>
        </w:rPr>
        <w:t xml:space="preserve">The basic research interests under this program </w:t>
      </w:r>
      <w:r w:rsidR="00C4521F" w:rsidRPr="003E0E2B">
        <w:rPr>
          <w:rFonts w:ascii="Adobe Arabic" w:hAnsi="Adobe Arabic" w:cs="Adobe Arabic"/>
          <w:sz w:val="24"/>
          <w:szCs w:val="24"/>
        </w:rPr>
        <w:t xml:space="preserve">are motivated by recent technological advances </w:t>
      </w:r>
      <w:proofErr w:type="gramStart"/>
      <w:r w:rsidR="00C4521F" w:rsidRPr="003E0E2B">
        <w:rPr>
          <w:rFonts w:ascii="Adobe Arabic" w:hAnsi="Adobe Arabic" w:cs="Adobe Arabic"/>
          <w:sz w:val="24"/>
          <w:szCs w:val="24"/>
        </w:rPr>
        <w:t>in the area of</w:t>
      </w:r>
      <w:proofErr w:type="gramEnd"/>
      <w:r w:rsidR="00C4521F" w:rsidRPr="003E0E2B">
        <w:rPr>
          <w:rFonts w:ascii="Adobe Arabic" w:hAnsi="Adobe Arabic" w:cs="Adobe Arabic"/>
          <w:sz w:val="24"/>
          <w:szCs w:val="24"/>
        </w:rPr>
        <w:t xml:space="preserve"> unmanned and autonomous systems, and the strategic environment that the U.S. Air Force is expected to</w:t>
      </w:r>
      <w:r w:rsidR="00711ECD" w:rsidRPr="003E0E2B">
        <w:rPr>
          <w:rFonts w:ascii="Adobe Arabic" w:hAnsi="Adobe Arabic" w:cs="Adobe Arabic"/>
          <w:sz w:val="24"/>
          <w:szCs w:val="24"/>
        </w:rPr>
        <w:t xml:space="preserve"> face in the future.</w:t>
      </w:r>
      <w:r w:rsidR="00C4521F" w:rsidRPr="003E0E2B">
        <w:rPr>
          <w:rFonts w:ascii="Adobe Arabic" w:hAnsi="Adobe Arabic" w:cs="Adobe Arabic"/>
          <w:sz w:val="24"/>
          <w:szCs w:val="24"/>
        </w:rPr>
        <w:t xml:space="preserve"> </w:t>
      </w:r>
      <w:r w:rsidR="00711ECD" w:rsidRPr="003E0E2B">
        <w:rPr>
          <w:rFonts w:ascii="Adobe Arabic" w:hAnsi="Adobe Arabic" w:cs="Adobe Arabic"/>
          <w:sz w:val="24"/>
          <w:szCs w:val="24"/>
        </w:rPr>
        <w:t>The Trust and Influence program</w:t>
      </w:r>
      <w:r w:rsidR="00C4521F" w:rsidRPr="003E0E2B">
        <w:rPr>
          <w:rFonts w:ascii="Adobe Arabic" w:hAnsi="Adobe Arabic" w:cs="Adobe Arabic"/>
          <w:sz w:val="24"/>
          <w:szCs w:val="24"/>
        </w:rPr>
        <w:t xml:space="preserve"> </w:t>
      </w:r>
      <w:r w:rsidRPr="003E0E2B">
        <w:rPr>
          <w:rFonts w:ascii="Adobe Arabic" w:hAnsi="Adobe Arabic" w:cs="Adobe Arabic"/>
          <w:sz w:val="24"/>
          <w:szCs w:val="24"/>
        </w:rPr>
        <w:t xml:space="preserve">can be defined broadly by three areas: </w:t>
      </w:r>
    </w:p>
    <w:p w14:paraId="7A485EFA" w14:textId="1A623473" w:rsidR="00137663" w:rsidRPr="003E0E2B" w:rsidRDefault="002E52C7" w:rsidP="003E0E2B">
      <w:pPr>
        <w:pStyle w:val="ListParagraph"/>
        <w:numPr>
          <w:ilvl w:val="0"/>
          <w:numId w:val="16"/>
        </w:numPr>
        <w:rPr>
          <w:rFonts w:ascii="Adobe Arabic" w:hAnsi="Adobe Arabic" w:cs="Adobe Arabic"/>
          <w:sz w:val="24"/>
          <w:szCs w:val="24"/>
        </w:rPr>
      </w:pPr>
      <w:r w:rsidRPr="003E0E2B">
        <w:rPr>
          <w:rFonts w:ascii="Adobe Arabic" w:hAnsi="Adobe Arabic" w:cs="Adobe Arabic"/>
          <w:sz w:val="24"/>
          <w:szCs w:val="24"/>
          <w:u w:val="single"/>
        </w:rPr>
        <w:t>Trust in A</w:t>
      </w:r>
      <w:r w:rsidR="0007533D" w:rsidRPr="003E0E2B">
        <w:rPr>
          <w:rFonts w:ascii="Adobe Arabic" w:hAnsi="Adobe Arabic" w:cs="Adobe Arabic"/>
          <w:sz w:val="24"/>
          <w:szCs w:val="24"/>
          <w:u w:val="single"/>
        </w:rPr>
        <w:t>utonom</w:t>
      </w:r>
      <w:r w:rsidRPr="003E0E2B">
        <w:rPr>
          <w:rFonts w:ascii="Adobe Arabic" w:hAnsi="Adobe Arabic" w:cs="Adobe Arabic"/>
          <w:sz w:val="24"/>
          <w:szCs w:val="24"/>
          <w:u w:val="single"/>
        </w:rPr>
        <w:t>ous S</w:t>
      </w:r>
      <w:r w:rsidR="0007533D" w:rsidRPr="003E0E2B">
        <w:rPr>
          <w:rFonts w:ascii="Adobe Arabic" w:hAnsi="Adobe Arabic" w:cs="Adobe Arabic"/>
          <w:sz w:val="24"/>
          <w:szCs w:val="24"/>
          <w:u w:val="single"/>
        </w:rPr>
        <w:t>ystems</w:t>
      </w:r>
      <w:r w:rsidR="0007533D" w:rsidRPr="003E0E2B">
        <w:rPr>
          <w:rFonts w:ascii="Adobe Arabic" w:hAnsi="Adobe Arabic" w:cs="Adobe Arabic"/>
          <w:sz w:val="24"/>
          <w:szCs w:val="24"/>
        </w:rPr>
        <w:t xml:space="preserve">, </w:t>
      </w:r>
      <w:r w:rsidRPr="003E0E2B">
        <w:rPr>
          <w:rFonts w:ascii="Adobe Arabic" w:hAnsi="Adobe Arabic" w:cs="Adobe Arabic"/>
          <w:sz w:val="24"/>
          <w:szCs w:val="24"/>
        </w:rPr>
        <w:t>which includes laboratory and field studies to examine the impact of socially-designed cues or physical features such as appearance, voice, personality, and other social elements on human trust and system performance,</w:t>
      </w:r>
    </w:p>
    <w:p w14:paraId="0E194BED" w14:textId="1A71CB4A" w:rsidR="00137663" w:rsidRPr="003E0E2B" w:rsidRDefault="002E52C7" w:rsidP="003E0E2B">
      <w:pPr>
        <w:pStyle w:val="ListParagraph"/>
        <w:numPr>
          <w:ilvl w:val="0"/>
          <w:numId w:val="16"/>
        </w:numPr>
        <w:rPr>
          <w:rFonts w:ascii="Adobe Arabic" w:hAnsi="Adobe Arabic" w:cs="Adobe Arabic"/>
          <w:sz w:val="24"/>
          <w:szCs w:val="24"/>
        </w:rPr>
      </w:pPr>
      <w:r w:rsidRPr="003E0E2B">
        <w:rPr>
          <w:rFonts w:ascii="Adobe Arabic" w:hAnsi="Adobe Arabic" w:cs="Adobe Arabic"/>
          <w:sz w:val="24"/>
          <w:szCs w:val="24"/>
          <w:u w:val="single"/>
        </w:rPr>
        <w:t>C</w:t>
      </w:r>
      <w:r w:rsidR="0007533D" w:rsidRPr="003E0E2B">
        <w:rPr>
          <w:rFonts w:ascii="Adobe Arabic" w:hAnsi="Adobe Arabic" w:cs="Adobe Arabic"/>
          <w:sz w:val="24"/>
          <w:szCs w:val="24"/>
          <w:u w:val="single"/>
        </w:rPr>
        <w:t>ross-</w:t>
      </w:r>
      <w:r w:rsidRPr="003E0E2B">
        <w:rPr>
          <w:rFonts w:ascii="Adobe Arabic" w:hAnsi="Adobe Arabic" w:cs="Adobe Arabic"/>
          <w:sz w:val="24"/>
          <w:szCs w:val="24"/>
          <w:u w:val="single"/>
        </w:rPr>
        <w:t>Cultural T</w:t>
      </w:r>
      <w:r w:rsidR="0007533D" w:rsidRPr="003E0E2B">
        <w:rPr>
          <w:rFonts w:ascii="Adobe Arabic" w:hAnsi="Adobe Arabic" w:cs="Adobe Arabic"/>
          <w:sz w:val="24"/>
          <w:szCs w:val="24"/>
          <w:u w:val="single"/>
        </w:rPr>
        <w:t>rust</w:t>
      </w:r>
      <w:r w:rsidR="0007533D" w:rsidRPr="003E0E2B">
        <w:rPr>
          <w:rFonts w:ascii="Adobe Arabic" w:hAnsi="Adobe Arabic" w:cs="Adobe Arabic"/>
          <w:sz w:val="24"/>
          <w:szCs w:val="24"/>
        </w:rPr>
        <w:t xml:space="preserve">, </w:t>
      </w:r>
      <w:r w:rsidRPr="003E0E2B">
        <w:rPr>
          <w:rFonts w:ascii="Adobe Arabic" w:hAnsi="Adobe Arabic" w:cs="Adobe Arabic"/>
          <w:sz w:val="24"/>
          <w:szCs w:val="24"/>
        </w:rPr>
        <w:t>with interests in developing theories of interpersonal and organization trust that account for various cultural constructs and characteristics; revealing the antecedents of trust in cross-cultural interactions; and cultural differences in complex human-machine interaction.</w:t>
      </w:r>
    </w:p>
    <w:p w14:paraId="4DA1B847" w14:textId="261E7006" w:rsidR="0007533D" w:rsidRPr="003E0E2B" w:rsidRDefault="002E52C7" w:rsidP="003E0E2B">
      <w:pPr>
        <w:pStyle w:val="ListParagraph"/>
        <w:numPr>
          <w:ilvl w:val="0"/>
          <w:numId w:val="16"/>
        </w:numPr>
        <w:rPr>
          <w:rFonts w:ascii="Adobe Arabic" w:hAnsi="Adobe Arabic" w:cs="Adobe Arabic"/>
          <w:sz w:val="24"/>
          <w:szCs w:val="24"/>
        </w:rPr>
      </w:pPr>
      <w:r w:rsidRPr="003E0E2B">
        <w:rPr>
          <w:rFonts w:ascii="Adobe Arabic" w:hAnsi="Adobe Arabic" w:cs="Adobe Arabic"/>
          <w:sz w:val="24"/>
          <w:szCs w:val="24"/>
          <w:u w:val="single"/>
        </w:rPr>
        <w:t>Socio-Digital I</w:t>
      </w:r>
      <w:r w:rsidR="0007533D" w:rsidRPr="003E0E2B">
        <w:rPr>
          <w:rFonts w:ascii="Adobe Arabic" w:hAnsi="Adobe Arabic" w:cs="Adobe Arabic"/>
          <w:sz w:val="24"/>
          <w:szCs w:val="24"/>
          <w:u w:val="single"/>
        </w:rPr>
        <w:t>nfluence</w:t>
      </w:r>
      <w:r w:rsidRPr="003E0E2B">
        <w:rPr>
          <w:rFonts w:ascii="Adobe Arabic" w:hAnsi="Adobe Arabic" w:cs="Adobe Arabic"/>
          <w:sz w:val="24"/>
          <w:szCs w:val="24"/>
        </w:rPr>
        <w:t>, including a need for laboratory and field studies to reveal sources of influence and persuasion in social media and across different cultural groups; and social, cognitive, and neural mechanisms of influence and persuasion</w:t>
      </w:r>
    </w:p>
    <w:p w14:paraId="50275BED" w14:textId="77777777" w:rsidR="003415A3" w:rsidRPr="003E0E2B" w:rsidRDefault="003415A3" w:rsidP="00711ECD">
      <w:pPr>
        <w:rPr>
          <w:rFonts w:ascii="Adobe Arabic" w:hAnsi="Adobe Arabic" w:cs="Adobe Arabic"/>
          <w:sz w:val="24"/>
          <w:szCs w:val="24"/>
        </w:rPr>
      </w:pPr>
    </w:p>
    <w:p w14:paraId="6368C8CB" w14:textId="6D2418BF" w:rsidR="006B650F" w:rsidRPr="003E0E2B" w:rsidRDefault="001A7459" w:rsidP="00013DF4">
      <w:pPr>
        <w:rPr>
          <w:rFonts w:ascii="Adobe Arabic" w:hAnsi="Adobe Arabic" w:cs="Adobe Arabic"/>
          <w:b/>
          <w:sz w:val="24"/>
          <w:szCs w:val="24"/>
        </w:rPr>
      </w:pPr>
      <w:r w:rsidRPr="003E0E2B">
        <w:rPr>
          <w:rFonts w:ascii="Adobe Arabic" w:hAnsi="Adobe Arabic" w:cs="Adobe Arabic"/>
          <w:b/>
          <w:smallCaps/>
          <w:sz w:val="24"/>
          <w:szCs w:val="24"/>
          <w:u w:val="single"/>
        </w:rPr>
        <w:lastRenderedPageBreak/>
        <w:t xml:space="preserve">3. </w:t>
      </w:r>
      <w:hyperlink r:id="rId16" w:history="1">
        <w:r w:rsidR="004417CC">
          <w:rPr>
            <w:rStyle w:val="Hyperlink"/>
            <w:rFonts w:ascii="Adobe Arabic" w:hAnsi="Adobe Arabic" w:cs="Adobe Arabic"/>
            <w:b/>
            <w:sz w:val="24"/>
            <w:szCs w:val="24"/>
          </w:rPr>
          <w:t>Defense Health Program - DoD Psychological Health and Traumatic Brain Injury Peer Support Program Translational Research</w:t>
        </w:r>
      </w:hyperlink>
    </w:p>
    <w:p w14:paraId="45EC10F4" w14:textId="7736BA5F" w:rsidR="006B650F" w:rsidRPr="003E0E2B" w:rsidRDefault="00E4159A" w:rsidP="00711ECD">
      <w:pPr>
        <w:rPr>
          <w:rFonts w:ascii="Adobe Arabic" w:hAnsi="Adobe Arabic" w:cs="Adobe Arabic"/>
          <w:sz w:val="24"/>
          <w:szCs w:val="24"/>
        </w:rPr>
      </w:pPr>
      <w:r>
        <w:rPr>
          <w:rFonts w:ascii="Adobe Arabic" w:hAnsi="Adobe Arabic" w:cs="Adobe Arabic"/>
          <w:sz w:val="24"/>
          <w:szCs w:val="24"/>
        </w:rPr>
        <w:t>The medical mission of DO</w:t>
      </w:r>
      <w:r w:rsidR="006B650F" w:rsidRPr="003E0E2B">
        <w:rPr>
          <w:rFonts w:ascii="Adobe Arabic" w:hAnsi="Adobe Arabic" w:cs="Adobe Arabic"/>
          <w:sz w:val="24"/>
          <w:szCs w:val="24"/>
        </w:rPr>
        <w:t xml:space="preserve">D is to enhance security by providing health support for the full range of military operations and sustaining the health of service members. The </w:t>
      </w:r>
      <w:r w:rsidR="006B650F" w:rsidRPr="003E0E2B">
        <w:rPr>
          <w:rFonts w:ascii="Adobe Arabic" w:hAnsi="Adobe Arabic" w:cs="Adobe Arabic"/>
          <w:i/>
          <w:sz w:val="24"/>
          <w:szCs w:val="24"/>
        </w:rPr>
        <w:t>Psychological Health and Traumatic Brain Injury Research Program</w:t>
      </w:r>
      <w:r w:rsidR="006B650F" w:rsidRPr="003E0E2B">
        <w:rPr>
          <w:rFonts w:ascii="Adobe Arabic" w:hAnsi="Adobe Arabic" w:cs="Adobe Arabic"/>
          <w:sz w:val="24"/>
          <w:szCs w:val="24"/>
        </w:rPr>
        <w:t xml:space="preserve"> is seeking to examine the efficacy and effectiveness of peer-to-peer support tools to translate and integrate content into the everyd</w:t>
      </w:r>
      <w:r w:rsidR="007A7451" w:rsidRPr="003E0E2B">
        <w:rPr>
          <w:rFonts w:ascii="Adobe Arabic" w:hAnsi="Adobe Arabic" w:cs="Adobe Arabic"/>
          <w:sz w:val="24"/>
          <w:szCs w:val="24"/>
        </w:rPr>
        <w:t>ay routines of s</w:t>
      </w:r>
      <w:r w:rsidR="006B650F" w:rsidRPr="003E0E2B">
        <w:rPr>
          <w:rFonts w:ascii="Adobe Arabic" w:hAnsi="Adobe Arabic" w:cs="Adobe Arabic"/>
          <w:sz w:val="24"/>
          <w:szCs w:val="24"/>
        </w:rPr>
        <w:t>ervice members to enhance psychological health readiness and mitigate negative behavioral health issue</w:t>
      </w:r>
      <w:r w:rsidR="00943B0C" w:rsidRPr="003E0E2B">
        <w:rPr>
          <w:rFonts w:ascii="Adobe Arabic" w:hAnsi="Adobe Arabic" w:cs="Adobe Arabic"/>
          <w:sz w:val="24"/>
          <w:szCs w:val="24"/>
        </w:rPr>
        <w:t xml:space="preserve">s including suicide behaviors. </w:t>
      </w:r>
      <w:r w:rsidR="006B650F" w:rsidRPr="003E0E2B">
        <w:rPr>
          <w:rFonts w:ascii="Adobe Arabic" w:hAnsi="Adobe Arabic" w:cs="Adobe Arabic"/>
          <w:sz w:val="24"/>
          <w:szCs w:val="24"/>
        </w:rPr>
        <w:t>The expectation of this research is to demonstrate the utility of these peer-to-peer support psychological health readiness tools to benefit service members and the public at large.</w:t>
      </w:r>
    </w:p>
    <w:p w14:paraId="0C532820" w14:textId="77777777" w:rsidR="006B650F" w:rsidRPr="003E0E2B" w:rsidRDefault="006B650F" w:rsidP="00711ECD">
      <w:pPr>
        <w:rPr>
          <w:rFonts w:ascii="Adobe Arabic" w:hAnsi="Adobe Arabic" w:cs="Adobe Arabic"/>
          <w:sz w:val="24"/>
          <w:szCs w:val="24"/>
        </w:rPr>
      </w:pPr>
    </w:p>
    <w:p w14:paraId="4D1BD27D" w14:textId="473EE8A4" w:rsidR="00F52FD6" w:rsidRPr="003E0E2B" w:rsidRDefault="00E61536" w:rsidP="00711ECD">
      <w:pPr>
        <w:rPr>
          <w:rFonts w:ascii="Adobe Arabic" w:hAnsi="Adobe Arabic" w:cs="Adobe Arabic"/>
          <w:b/>
          <w:smallCaps/>
          <w:sz w:val="24"/>
          <w:szCs w:val="24"/>
          <w:u w:val="single"/>
        </w:rPr>
      </w:pPr>
      <w:r w:rsidRPr="003E0E2B">
        <w:rPr>
          <w:rFonts w:ascii="Adobe Arabic" w:hAnsi="Adobe Arabic" w:cs="Adobe Arabic"/>
          <w:b/>
          <w:smallCaps/>
          <w:sz w:val="24"/>
          <w:szCs w:val="24"/>
          <w:u w:val="single"/>
        </w:rPr>
        <w:t>D</w:t>
      </w:r>
      <w:r w:rsidR="00E4159A">
        <w:rPr>
          <w:rFonts w:ascii="Adobe Arabic" w:hAnsi="Adobe Arabic" w:cs="Adobe Arabic"/>
          <w:b/>
          <w:smallCaps/>
          <w:sz w:val="24"/>
          <w:szCs w:val="24"/>
          <w:u w:val="single"/>
        </w:rPr>
        <w:t>. Working with the DO</w:t>
      </w:r>
      <w:r w:rsidR="00F52FD6" w:rsidRPr="003E0E2B">
        <w:rPr>
          <w:rFonts w:ascii="Adobe Arabic" w:hAnsi="Adobe Arabic" w:cs="Adobe Arabic"/>
          <w:b/>
          <w:smallCaps/>
          <w:sz w:val="24"/>
          <w:szCs w:val="24"/>
          <w:u w:val="single"/>
        </w:rPr>
        <w:t>D</w:t>
      </w:r>
    </w:p>
    <w:p w14:paraId="3F66E7CB" w14:textId="77777777" w:rsidR="00F52FD6" w:rsidRPr="003E0E2B" w:rsidRDefault="00F52FD6" w:rsidP="00711ECD">
      <w:pPr>
        <w:rPr>
          <w:rFonts w:ascii="Adobe Arabic" w:hAnsi="Adobe Arabic" w:cs="Adobe Arabic"/>
          <w:sz w:val="24"/>
          <w:szCs w:val="24"/>
        </w:rPr>
      </w:pPr>
    </w:p>
    <w:p w14:paraId="16E53E50" w14:textId="10AFE4DC" w:rsidR="00F52FD6" w:rsidRPr="003E0E2B" w:rsidRDefault="00E4159A" w:rsidP="00F52FD6">
      <w:pPr>
        <w:rPr>
          <w:rFonts w:ascii="Adobe Arabic" w:hAnsi="Adobe Arabic" w:cs="Adobe Arabic"/>
          <w:sz w:val="24"/>
          <w:szCs w:val="24"/>
        </w:rPr>
      </w:pPr>
      <w:r>
        <w:rPr>
          <w:rFonts w:ascii="Adobe Arabic" w:hAnsi="Adobe Arabic" w:cs="Adobe Arabic"/>
          <w:b/>
          <w:sz w:val="24"/>
          <w:szCs w:val="24"/>
        </w:rPr>
        <w:t>1.</w:t>
      </w:r>
      <w:r w:rsidR="00F52FD6" w:rsidRPr="003E0E2B">
        <w:rPr>
          <w:rFonts w:ascii="Adobe Arabic" w:hAnsi="Adobe Arabic" w:cs="Adobe Arabic"/>
          <w:b/>
          <w:sz w:val="24"/>
          <w:szCs w:val="24"/>
        </w:rPr>
        <w:t xml:space="preserve"> Competitive Solicitation Procedure</w:t>
      </w:r>
      <w:r w:rsidR="00F52FD6" w:rsidRPr="003E0E2B">
        <w:rPr>
          <w:rFonts w:ascii="Adobe Arabic" w:hAnsi="Adobe Arabic" w:cs="Adobe Arabic"/>
          <w:sz w:val="24"/>
          <w:szCs w:val="24"/>
        </w:rPr>
        <w:t xml:space="preserve"> </w:t>
      </w:r>
      <w:r w:rsidR="00F52FD6" w:rsidRPr="003E0E2B">
        <w:rPr>
          <w:rFonts w:ascii="Adobe Arabic" w:hAnsi="Adobe Arabic" w:cs="Adobe Arabic"/>
          <w:b/>
          <w:sz w:val="24"/>
          <w:szCs w:val="24"/>
        </w:rPr>
        <w:t>Guide</w:t>
      </w:r>
      <w:r w:rsidR="00F52FD6" w:rsidRPr="003E0E2B">
        <w:rPr>
          <w:rFonts w:ascii="Adobe Arabic" w:hAnsi="Adobe Arabic" w:cs="Adobe Arabic"/>
          <w:sz w:val="24"/>
          <w:szCs w:val="24"/>
        </w:rPr>
        <w:t xml:space="preserve">: </w:t>
      </w:r>
      <w:proofErr w:type="gramStart"/>
      <w:r w:rsidR="00371388" w:rsidRPr="003E0E2B">
        <w:rPr>
          <w:rFonts w:ascii="Adobe Arabic" w:hAnsi="Adobe Arabic" w:cs="Adobe Arabic"/>
          <w:b/>
          <w:sz w:val="24"/>
          <w:szCs w:val="24"/>
        </w:rPr>
        <w:t>the</w:t>
      </w:r>
      <w:proofErr w:type="gramEnd"/>
      <w:r w:rsidR="00371388" w:rsidRPr="003E0E2B">
        <w:rPr>
          <w:rFonts w:ascii="Adobe Arabic" w:hAnsi="Adobe Arabic" w:cs="Adobe Arabic"/>
          <w:sz w:val="24"/>
          <w:szCs w:val="24"/>
        </w:rPr>
        <w:t xml:space="preserve"> </w:t>
      </w:r>
      <w:r w:rsidR="00F52FD6" w:rsidRPr="003E0E2B">
        <w:rPr>
          <w:rFonts w:ascii="Adobe Arabic" w:hAnsi="Adobe Arabic" w:cs="Adobe Arabic"/>
          <w:b/>
          <w:bCs/>
          <w:sz w:val="24"/>
          <w:szCs w:val="24"/>
        </w:rPr>
        <w:t>Broad Agency Announcement</w:t>
      </w:r>
      <w:r w:rsidR="00F52FD6" w:rsidRPr="003E0E2B">
        <w:rPr>
          <w:rFonts w:ascii="Adobe Arabic" w:hAnsi="Adobe Arabic" w:cs="Adobe Arabic"/>
          <w:sz w:val="24"/>
          <w:szCs w:val="24"/>
        </w:rPr>
        <w:t> </w:t>
      </w:r>
    </w:p>
    <w:p w14:paraId="562203FC" w14:textId="02051F3A" w:rsidR="00F52FD6" w:rsidRPr="003E0E2B" w:rsidRDefault="00E4159A" w:rsidP="00F52FD6">
      <w:pPr>
        <w:rPr>
          <w:rFonts w:ascii="Adobe Arabic" w:hAnsi="Adobe Arabic" w:cs="Adobe Arabic"/>
          <w:sz w:val="24"/>
          <w:szCs w:val="24"/>
        </w:rPr>
      </w:pPr>
      <w:r>
        <w:rPr>
          <w:rFonts w:ascii="Adobe Arabic" w:hAnsi="Adobe Arabic" w:cs="Adobe Arabic"/>
          <w:sz w:val="24"/>
          <w:szCs w:val="24"/>
        </w:rPr>
        <w:t>The DO</w:t>
      </w:r>
      <w:r w:rsidR="00F52FD6" w:rsidRPr="003E0E2B">
        <w:rPr>
          <w:rFonts w:ascii="Adobe Arabic" w:hAnsi="Adobe Arabic" w:cs="Adobe Arabic"/>
          <w:sz w:val="24"/>
          <w:szCs w:val="24"/>
        </w:rPr>
        <w:t>D uses the term </w:t>
      </w:r>
      <w:r w:rsidR="00F52FD6" w:rsidRPr="003E0E2B">
        <w:rPr>
          <w:rFonts w:ascii="Adobe Arabic" w:hAnsi="Adobe Arabic" w:cs="Adobe Arabic"/>
          <w:bCs/>
          <w:sz w:val="24"/>
          <w:szCs w:val="24"/>
        </w:rPr>
        <w:t>Broad Agency Announcement</w:t>
      </w:r>
      <w:r w:rsidR="00F52FD6" w:rsidRPr="003E0E2B">
        <w:rPr>
          <w:rFonts w:ascii="Adobe Arabic" w:hAnsi="Adobe Arabic" w:cs="Adobe Arabic"/>
          <w:sz w:val="24"/>
          <w:szCs w:val="24"/>
        </w:rPr>
        <w:t> (BAA) to describe a competitive solicitation procedure used to develop proposals for </w:t>
      </w:r>
      <w:r w:rsidR="00F52FD6" w:rsidRPr="003E0E2B">
        <w:rPr>
          <w:rFonts w:ascii="Adobe Arabic" w:hAnsi="Adobe Arabic" w:cs="Adobe Arabic"/>
          <w:bCs/>
          <w:sz w:val="24"/>
          <w:szCs w:val="24"/>
        </w:rPr>
        <w:t>basic and applied</w:t>
      </w:r>
      <w:r w:rsidR="00F52FD6" w:rsidRPr="003E0E2B">
        <w:rPr>
          <w:rFonts w:ascii="Adobe Arabic" w:hAnsi="Adobe Arabic" w:cs="Adobe Arabic"/>
          <w:sz w:val="24"/>
          <w:szCs w:val="24"/>
        </w:rPr>
        <w:t xml:space="preserve"> research. This term is synonymous with Request for Proposal (RFP), </w:t>
      </w:r>
      <w:r w:rsidR="000905A8" w:rsidRPr="003E0E2B">
        <w:rPr>
          <w:rFonts w:ascii="Adobe Arabic" w:hAnsi="Adobe Arabic" w:cs="Adobe Arabic"/>
          <w:sz w:val="24"/>
          <w:szCs w:val="24"/>
        </w:rPr>
        <w:t>Funding Opportunity Announcement (FOA)</w:t>
      </w:r>
      <w:r w:rsidR="001D240D" w:rsidRPr="003E0E2B">
        <w:rPr>
          <w:rFonts w:ascii="Adobe Arabic" w:hAnsi="Adobe Arabic" w:cs="Adobe Arabic"/>
          <w:sz w:val="24"/>
          <w:szCs w:val="24"/>
        </w:rPr>
        <w:t>,</w:t>
      </w:r>
      <w:r w:rsidR="00420C80" w:rsidRPr="003E0E2B">
        <w:rPr>
          <w:rFonts w:ascii="Adobe Arabic" w:hAnsi="Adobe Arabic" w:cs="Adobe Arabic"/>
          <w:sz w:val="24"/>
          <w:szCs w:val="24"/>
        </w:rPr>
        <w:t xml:space="preserve"> Request for Applications (RFA), and </w:t>
      </w:r>
      <w:r w:rsidR="000234C4" w:rsidRPr="003E0E2B">
        <w:rPr>
          <w:rFonts w:ascii="Adobe Arabic" w:hAnsi="Adobe Arabic" w:cs="Adobe Arabic"/>
          <w:sz w:val="24"/>
          <w:szCs w:val="24"/>
        </w:rPr>
        <w:t>Catalog of Federal Domestic Assistance (CFDA).</w:t>
      </w:r>
    </w:p>
    <w:p w14:paraId="2E0CDD8A" w14:textId="77777777" w:rsidR="00F52FD6" w:rsidRPr="003E0E2B" w:rsidRDefault="00F52FD6" w:rsidP="00F52FD6">
      <w:pPr>
        <w:rPr>
          <w:rFonts w:ascii="Adobe Arabic" w:hAnsi="Adobe Arabic" w:cs="Adobe Arabic"/>
          <w:sz w:val="24"/>
          <w:szCs w:val="24"/>
        </w:rPr>
      </w:pPr>
    </w:p>
    <w:p w14:paraId="3E9BCAC1" w14:textId="1A90FB1A" w:rsidR="00F52FD6" w:rsidRPr="003E0E2B" w:rsidRDefault="00E4159A" w:rsidP="00F52FD6">
      <w:pPr>
        <w:rPr>
          <w:rFonts w:ascii="Adobe Arabic" w:hAnsi="Adobe Arabic" w:cs="Adobe Arabic"/>
          <w:b/>
          <w:sz w:val="24"/>
          <w:szCs w:val="24"/>
        </w:rPr>
      </w:pPr>
      <w:r>
        <w:rPr>
          <w:rFonts w:ascii="Adobe Arabic" w:hAnsi="Adobe Arabic" w:cs="Adobe Arabic"/>
          <w:b/>
          <w:sz w:val="24"/>
          <w:szCs w:val="24"/>
        </w:rPr>
        <w:t>2. DO</w:t>
      </w:r>
      <w:r w:rsidR="00F52FD6" w:rsidRPr="003E0E2B">
        <w:rPr>
          <w:rFonts w:ascii="Adobe Arabic" w:hAnsi="Adobe Arabic" w:cs="Adobe Arabic"/>
          <w:b/>
          <w:sz w:val="24"/>
          <w:szCs w:val="24"/>
        </w:rPr>
        <w:t>D Program Managers</w:t>
      </w:r>
    </w:p>
    <w:p w14:paraId="79BE1CDC" w14:textId="11A931E0" w:rsidR="00F52FD6" w:rsidRPr="003E0E2B" w:rsidRDefault="005B4734" w:rsidP="00F52FD6">
      <w:pPr>
        <w:rPr>
          <w:rFonts w:ascii="Adobe Arabic" w:hAnsi="Adobe Arabic" w:cs="Adobe Arabic"/>
          <w:sz w:val="24"/>
          <w:szCs w:val="24"/>
        </w:rPr>
      </w:pPr>
      <w:r w:rsidRPr="003E0E2B">
        <w:rPr>
          <w:rFonts w:ascii="Adobe Arabic" w:hAnsi="Adobe Arabic" w:cs="Adobe Arabic"/>
          <w:sz w:val="24"/>
          <w:szCs w:val="24"/>
        </w:rPr>
        <w:t>Unlike most Program M</w:t>
      </w:r>
      <w:r w:rsidR="00521000" w:rsidRPr="003E0E2B">
        <w:rPr>
          <w:rFonts w:ascii="Adobe Arabic" w:hAnsi="Adobe Arabic" w:cs="Adobe Arabic"/>
          <w:sz w:val="24"/>
          <w:szCs w:val="24"/>
        </w:rPr>
        <w:t>anagers or Program O</w:t>
      </w:r>
      <w:r w:rsidR="00F52FD6" w:rsidRPr="003E0E2B">
        <w:rPr>
          <w:rFonts w:ascii="Adobe Arabic" w:hAnsi="Adobe Arabic" w:cs="Adobe Arabic"/>
          <w:sz w:val="24"/>
          <w:szCs w:val="24"/>
        </w:rPr>
        <w:t>fficers at ot</w:t>
      </w:r>
      <w:r w:rsidR="00E4159A">
        <w:rPr>
          <w:rFonts w:ascii="Adobe Arabic" w:hAnsi="Adobe Arabic" w:cs="Adobe Arabic"/>
          <w:sz w:val="24"/>
          <w:szCs w:val="24"/>
        </w:rPr>
        <w:t>her federal funding agencies, DO</w:t>
      </w:r>
      <w:r w:rsidR="00F52FD6" w:rsidRPr="003E0E2B">
        <w:rPr>
          <w:rFonts w:ascii="Adobe Arabic" w:hAnsi="Adobe Arabic" w:cs="Adobe Arabic"/>
          <w:sz w:val="24"/>
          <w:szCs w:val="24"/>
        </w:rPr>
        <w:t xml:space="preserve">D </w:t>
      </w:r>
      <w:r w:rsidRPr="003E0E2B">
        <w:rPr>
          <w:rFonts w:ascii="Adobe Arabic" w:hAnsi="Adobe Arabic" w:cs="Adobe Arabic"/>
          <w:sz w:val="24"/>
          <w:szCs w:val="24"/>
        </w:rPr>
        <w:t>Program M</w:t>
      </w:r>
      <w:r w:rsidR="00F52FD6" w:rsidRPr="003E0E2B">
        <w:rPr>
          <w:rFonts w:ascii="Adobe Arabic" w:hAnsi="Adobe Arabic" w:cs="Adobe Arabic"/>
          <w:sz w:val="24"/>
          <w:szCs w:val="24"/>
        </w:rPr>
        <w:t xml:space="preserve">anagers </w:t>
      </w:r>
      <w:r w:rsidR="006B586A" w:rsidRPr="003E0E2B">
        <w:rPr>
          <w:rFonts w:ascii="Adobe Arabic" w:hAnsi="Adobe Arabic" w:cs="Adobe Arabic"/>
          <w:sz w:val="24"/>
          <w:szCs w:val="24"/>
        </w:rPr>
        <w:t xml:space="preserve">are responsible for defining the </w:t>
      </w:r>
      <w:r w:rsidR="00CF5E57" w:rsidRPr="003E0E2B">
        <w:rPr>
          <w:rFonts w:ascii="Adobe Arabic" w:hAnsi="Adobe Arabic" w:cs="Adobe Arabic"/>
          <w:sz w:val="24"/>
          <w:szCs w:val="24"/>
        </w:rPr>
        <w:t xml:space="preserve">research </w:t>
      </w:r>
      <w:r w:rsidR="006B586A" w:rsidRPr="003E0E2B">
        <w:rPr>
          <w:rFonts w:ascii="Adobe Arabic" w:hAnsi="Adobe Arabic" w:cs="Adobe Arabic"/>
          <w:sz w:val="24"/>
          <w:szCs w:val="24"/>
        </w:rPr>
        <w:t xml:space="preserve">initiatives </w:t>
      </w:r>
      <w:r w:rsidR="00941275" w:rsidRPr="003E0E2B">
        <w:rPr>
          <w:rFonts w:ascii="Adobe Arabic" w:hAnsi="Adobe Arabic" w:cs="Adobe Arabic"/>
          <w:sz w:val="24"/>
          <w:szCs w:val="24"/>
        </w:rPr>
        <w:t xml:space="preserve">solicitated </w:t>
      </w:r>
      <w:r w:rsidR="006B586A" w:rsidRPr="003E0E2B">
        <w:rPr>
          <w:rFonts w:ascii="Adobe Arabic" w:hAnsi="Adobe Arabic" w:cs="Adobe Arabic"/>
          <w:sz w:val="24"/>
          <w:szCs w:val="24"/>
        </w:rPr>
        <w:t xml:space="preserve">and </w:t>
      </w:r>
      <w:r w:rsidR="00941275" w:rsidRPr="003E0E2B">
        <w:rPr>
          <w:rFonts w:ascii="Adobe Arabic" w:hAnsi="Adobe Arabic" w:cs="Adobe Arabic"/>
          <w:sz w:val="24"/>
          <w:szCs w:val="24"/>
        </w:rPr>
        <w:t xml:space="preserve">make the final decision concerning </w:t>
      </w:r>
      <w:r w:rsidR="00CF5E57" w:rsidRPr="003E0E2B">
        <w:rPr>
          <w:rFonts w:ascii="Adobe Arabic" w:hAnsi="Adobe Arabic" w:cs="Adobe Arabic"/>
          <w:sz w:val="24"/>
          <w:szCs w:val="24"/>
        </w:rPr>
        <w:t>what proposals are awarded</w:t>
      </w:r>
      <w:r w:rsidR="005B6B76" w:rsidRPr="003E0E2B">
        <w:rPr>
          <w:rFonts w:ascii="Adobe Arabic" w:hAnsi="Adobe Arabic" w:cs="Adobe Arabic"/>
          <w:sz w:val="24"/>
          <w:szCs w:val="24"/>
        </w:rPr>
        <w:t xml:space="preserve">. </w:t>
      </w:r>
      <w:r w:rsidR="00941275" w:rsidRPr="003E0E2B">
        <w:rPr>
          <w:rFonts w:ascii="Adobe Arabic" w:hAnsi="Adobe Arabic" w:cs="Adobe Arabic"/>
          <w:sz w:val="24"/>
          <w:szCs w:val="24"/>
        </w:rPr>
        <w:t xml:space="preserve">Talking to these individuals when you are planning your proposal is highly recommended. </w:t>
      </w:r>
    </w:p>
    <w:p w14:paraId="5056C22E" w14:textId="77777777" w:rsidR="005B4734" w:rsidRPr="003E0E2B" w:rsidRDefault="005B4734" w:rsidP="00F52FD6">
      <w:pPr>
        <w:rPr>
          <w:rFonts w:ascii="Adobe Arabic" w:hAnsi="Adobe Arabic" w:cs="Adobe Arabic"/>
          <w:sz w:val="24"/>
          <w:szCs w:val="24"/>
        </w:rPr>
      </w:pPr>
    </w:p>
    <w:p w14:paraId="2B643A33" w14:textId="47CFF4C7" w:rsidR="005B4734" w:rsidRPr="003E0E2B" w:rsidRDefault="00E4159A" w:rsidP="00F52FD6">
      <w:pPr>
        <w:rPr>
          <w:rFonts w:ascii="Adobe Arabic" w:hAnsi="Adobe Arabic" w:cs="Adobe Arabic"/>
          <w:b/>
          <w:sz w:val="24"/>
          <w:szCs w:val="24"/>
        </w:rPr>
      </w:pPr>
      <w:r>
        <w:rPr>
          <w:rFonts w:ascii="Adobe Arabic" w:hAnsi="Adobe Arabic" w:cs="Adobe Arabic"/>
          <w:b/>
          <w:sz w:val="24"/>
          <w:szCs w:val="24"/>
        </w:rPr>
        <w:t>3.</w:t>
      </w:r>
      <w:r w:rsidR="005B4734" w:rsidRPr="003E0E2B">
        <w:rPr>
          <w:rFonts w:ascii="Adobe Arabic" w:hAnsi="Adobe Arabic" w:cs="Adobe Arabic"/>
          <w:b/>
          <w:sz w:val="24"/>
          <w:szCs w:val="24"/>
        </w:rPr>
        <w:t xml:space="preserve"> How to Communicate with Program Managers</w:t>
      </w:r>
    </w:p>
    <w:p w14:paraId="74BBEF3C" w14:textId="0D4FDE71" w:rsidR="006215C0" w:rsidRPr="003E0E2B" w:rsidRDefault="00371388" w:rsidP="004C138D">
      <w:pPr>
        <w:rPr>
          <w:rFonts w:ascii="Adobe Arabic" w:hAnsi="Adobe Arabic" w:cs="Adobe Arabic"/>
          <w:sz w:val="24"/>
          <w:szCs w:val="24"/>
        </w:rPr>
      </w:pPr>
      <w:r w:rsidRPr="003E0E2B">
        <w:rPr>
          <w:rFonts w:ascii="Adobe Arabic" w:hAnsi="Adobe Arabic" w:cs="Adobe Arabic"/>
          <w:sz w:val="24"/>
          <w:szCs w:val="24"/>
        </w:rPr>
        <w:t>When communicating</w:t>
      </w:r>
      <w:r w:rsidR="00521000" w:rsidRPr="003E0E2B">
        <w:rPr>
          <w:rFonts w:ascii="Adobe Arabic" w:hAnsi="Adobe Arabic" w:cs="Adobe Arabic"/>
          <w:sz w:val="24"/>
          <w:szCs w:val="24"/>
        </w:rPr>
        <w:t xml:space="preserve"> your ideas, ensure your </w:t>
      </w:r>
      <w:r w:rsidR="00F33088" w:rsidRPr="003E0E2B">
        <w:rPr>
          <w:rFonts w:ascii="Adobe Arabic" w:hAnsi="Adobe Arabic" w:cs="Adobe Arabic"/>
          <w:sz w:val="24"/>
          <w:szCs w:val="24"/>
        </w:rPr>
        <w:t>communication</w:t>
      </w:r>
      <w:r w:rsidR="00521000" w:rsidRPr="003E0E2B">
        <w:rPr>
          <w:rFonts w:ascii="Adobe Arabic" w:hAnsi="Adobe Arabic" w:cs="Adobe Arabic"/>
          <w:sz w:val="24"/>
          <w:szCs w:val="24"/>
        </w:rPr>
        <w:t xml:space="preserve"> includes responses to these questions:</w:t>
      </w:r>
      <w:r w:rsidRPr="003E0E2B">
        <w:rPr>
          <w:rFonts w:ascii="Adobe Arabic" w:hAnsi="Adobe Arabic" w:cs="Adobe Arabic"/>
          <w:sz w:val="24"/>
          <w:szCs w:val="24"/>
        </w:rPr>
        <w:t xml:space="preserve"> What are you trying to do? How does this get done? What is new about your approach? If you succeed, what difference will it make? How long will it take? Can your work transition? How much will it cost?</w:t>
      </w:r>
    </w:p>
    <w:sectPr w:rsidR="006215C0" w:rsidRPr="003E0E2B" w:rsidSect="003E0E2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 Arabic">
    <w:altName w:val="Times New Roman"/>
    <w:charset w:val="00"/>
    <w:family w:val="auto"/>
    <w:pitch w:val="variable"/>
    <w:sig w:usb0="8000202F" w:usb1="8000A04A"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09B1"/>
    <w:multiLevelType w:val="hybridMultilevel"/>
    <w:tmpl w:val="0BE4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D0F0D"/>
    <w:multiLevelType w:val="hybridMultilevel"/>
    <w:tmpl w:val="4ABC9722"/>
    <w:lvl w:ilvl="0" w:tplc="00000065">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201A4"/>
    <w:multiLevelType w:val="multilevel"/>
    <w:tmpl w:val="E6340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9588D"/>
    <w:multiLevelType w:val="hybridMultilevel"/>
    <w:tmpl w:val="E8405BCE"/>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833F8"/>
    <w:multiLevelType w:val="multilevel"/>
    <w:tmpl w:val="E634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C342B"/>
    <w:multiLevelType w:val="multilevel"/>
    <w:tmpl w:val="2BE0A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D5141"/>
    <w:multiLevelType w:val="hybridMultilevel"/>
    <w:tmpl w:val="06FEA99E"/>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B19F4"/>
    <w:multiLevelType w:val="hybridMultilevel"/>
    <w:tmpl w:val="9DB4798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A742223"/>
    <w:multiLevelType w:val="hybridMultilevel"/>
    <w:tmpl w:val="A198E238"/>
    <w:lvl w:ilvl="0" w:tplc="00000065">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82A75"/>
    <w:multiLevelType w:val="multilevel"/>
    <w:tmpl w:val="2BE0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803C9"/>
    <w:multiLevelType w:val="hybridMultilevel"/>
    <w:tmpl w:val="C31E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21333"/>
    <w:multiLevelType w:val="hybridMultilevel"/>
    <w:tmpl w:val="80C4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05581"/>
    <w:multiLevelType w:val="hybridMultilevel"/>
    <w:tmpl w:val="20560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B159B"/>
    <w:multiLevelType w:val="multilevel"/>
    <w:tmpl w:val="80C459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ED40208"/>
    <w:multiLevelType w:val="multilevel"/>
    <w:tmpl w:val="2A568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025DBC"/>
    <w:multiLevelType w:val="multilevel"/>
    <w:tmpl w:val="20560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4"/>
    <w:lvlOverride w:ilvl="0">
      <w:lvl w:ilvl="0">
        <w:numFmt w:val="bullet"/>
        <w:lvlText w:val=""/>
        <w:lvlJc w:val="left"/>
        <w:pPr>
          <w:tabs>
            <w:tab w:val="num" w:pos="720"/>
          </w:tabs>
          <w:ind w:left="720" w:hanging="360"/>
        </w:pPr>
        <w:rPr>
          <w:rFonts w:ascii="Symbol" w:hAnsi="Symbol" w:hint="default"/>
          <w:sz w:val="20"/>
        </w:rPr>
      </w:lvl>
    </w:lvlOverride>
  </w:num>
  <w:num w:numId="3">
    <w:abstractNumId w:val="10"/>
  </w:num>
  <w:num w:numId="4">
    <w:abstractNumId w:val="7"/>
  </w:num>
  <w:num w:numId="5">
    <w:abstractNumId w:val="4"/>
  </w:num>
  <w:num w:numId="6">
    <w:abstractNumId w:val="11"/>
  </w:num>
  <w:num w:numId="7">
    <w:abstractNumId w:val="0"/>
  </w:num>
  <w:num w:numId="8">
    <w:abstractNumId w:val="9"/>
  </w:num>
  <w:num w:numId="9">
    <w:abstractNumId w:val="15"/>
  </w:num>
  <w:num w:numId="10">
    <w:abstractNumId w:val="8"/>
  </w:num>
  <w:num w:numId="11">
    <w:abstractNumId w:val="5"/>
  </w:num>
  <w:num w:numId="12">
    <w:abstractNumId w:val="3"/>
  </w:num>
  <w:num w:numId="13">
    <w:abstractNumId w:val="2"/>
  </w:num>
  <w:num w:numId="14">
    <w:abstractNumId w:val="6"/>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87"/>
    <w:rsid w:val="0000472A"/>
    <w:rsid w:val="00005E71"/>
    <w:rsid w:val="00013DF4"/>
    <w:rsid w:val="00015A80"/>
    <w:rsid w:val="0001675F"/>
    <w:rsid w:val="000234C4"/>
    <w:rsid w:val="0007533D"/>
    <w:rsid w:val="00083B91"/>
    <w:rsid w:val="000905A8"/>
    <w:rsid w:val="00092BD5"/>
    <w:rsid w:val="000933A5"/>
    <w:rsid w:val="000A2F2F"/>
    <w:rsid w:val="000C7577"/>
    <w:rsid w:val="000E282B"/>
    <w:rsid w:val="000F32CC"/>
    <w:rsid w:val="00102191"/>
    <w:rsid w:val="00122BA6"/>
    <w:rsid w:val="00132D1E"/>
    <w:rsid w:val="00137663"/>
    <w:rsid w:val="00140EC7"/>
    <w:rsid w:val="001701D5"/>
    <w:rsid w:val="001811BC"/>
    <w:rsid w:val="001A1B7C"/>
    <w:rsid w:val="001A251D"/>
    <w:rsid w:val="001A7459"/>
    <w:rsid w:val="001B0612"/>
    <w:rsid w:val="001C1B6C"/>
    <w:rsid w:val="001D240D"/>
    <w:rsid w:val="00211EB1"/>
    <w:rsid w:val="00216CD7"/>
    <w:rsid w:val="00241B8D"/>
    <w:rsid w:val="0025153B"/>
    <w:rsid w:val="00260347"/>
    <w:rsid w:val="00265014"/>
    <w:rsid w:val="0027417C"/>
    <w:rsid w:val="002840E3"/>
    <w:rsid w:val="002B0115"/>
    <w:rsid w:val="002B1C47"/>
    <w:rsid w:val="002B27D9"/>
    <w:rsid w:val="002B5FB9"/>
    <w:rsid w:val="002D79E3"/>
    <w:rsid w:val="002E52C7"/>
    <w:rsid w:val="002F29EE"/>
    <w:rsid w:val="002F4048"/>
    <w:rsid w:val="003065CB"/>
    <w:rsid w:val="003078CC"/>
    <w:rsid w:val="003415A3"/>
    <w:rsid w:val="00345648"/>
    <w:rsid w:val="00361BD4"/>
    <w:rsid w:val="00371388"/>
    <w:rsid w:val="00371FB7"/>
    <w:rsid w:val="003741B8"/>
    <w:rsid w:val="0038060D"/>
    <w:rsid w:val="00381F6E"/>
    <w:rsid w:val="003A2EC0"/>
    <w:rsid w:val="003E0E2B"/>
    <w:rsid w:val="003F5127"/>
    <w:rsid w:val="00420C80"/>
    <w:rsid w:val="004231EF"/>
    <w:rsid w:val="00426EC0"/>
    <w:rsid w:val="004417CC"/>
    <w:rsid w:val="00445430"/>
    <w:rsid w:val="00462B41"/>
    <w:rsid w:val="00483B58"/>
    <w:rsid w:val="004B73D3"/>
    <w:rsid w:val="004C138D"/>
    <w:rsid w:val="00504BAF"/>
    <w:rsid w:val="00506EBF"/>
    <w:rsid w:val="00521000"/>
    <w:rsid w:val="00551712"/>
    <w:rsid w:val="00555302"/>
    <w:rsid w:val="005563A1"/>
    <w:rsid w:val="005779E7"/>
    <w:rsid w:val="005809A5"/>
    <w:rsid w:val="00593005"/>
    <w:rsid w:val="00597C5F"/>
    <w:rsid w:val="005B4734"/>
    <w:rsid w:val="005B6B76"/>
    <w:rsid w:val="005C226C"/>
    <w:rsid w:val="005F05B1"/>
    <w:rsid w:val="005F230A"/>
    <w:rsid w:val="00602FA1"/>
    <w:rsid w:val="00605B51"/>
    <w:rsid w:val="006215C0"/>
    <w:rsid w:val="00621663"/>
    <w:rsid w:val="00640C09"/>
    <w:rsid w:val="006633A2"/>
    <w:rsid w:val="00680FED"/>
    <w:rsid w:val="006B0F90"/>
    <w:rsid w:val="006B586A"/>
    <w:rsid w:val="006B650F"/>
    <w:rsid w:val="006E15F4"/>
    <w:rsid w:val="006F2507"/>
    <w:rsid w:val="00704835"/>
    <w:rsid w:val="00711ECD"/>
    <w:rsid w:val="0071474C"/>
    <w:rsid w:val="0074595D"/>
    <w:rsid w:val="00787C46"/>
    <w:rsid w:val="007A7451"/>
    <w:rsid w:val="007F5D87"/>
    <w:rsid w:val="00827E42"/>
    <w:rsid w:val="008354AD"/>
    <w:rsid w:val="008801B6"/>
    <w:rsid w:val="00886462"/>
    <w:rsid w:val="00886D8D"/>
    <w:rsid w:val="00891E16"/>
    <w:rsid w:val="008B63E9"/>
    <w:rsid w:val="009027A9"/>
    <w:rsid w:val="00921875"/>
    <w:rsid w:val="009404E3"/>
    <w:rsid w:val="00941275"/>
    <w:rsid w:val="00941716"/>
    <w:rsid w:val="00943B0C"/>
    <w:rsid w:val="009666A4"/>
    <w:rsid w:val="0098568D"/>
    <w:rsid w:val="009E23AE"/>
    <w:rsid w:val="009F20BC"/>
    <w:rsid w:val="00A004C2"/>
    <w:rsid w:val="00A24D3D"/>
    <w:rsid w:val="00A31B18"/>
    <w:rsid w:val="00A352AD"/>
    <w:rsid w:val="00A371E5"/>
    <w:rsid w:val="00A4616A"/>
    <w:rsid w:val="00A54D9E"/>
    <w:rsid w:val="00A71A4E"/>
    <w:rsid w:val="00A83419"/>
    <w:rsid w:val="00A84F22"/>
    <w:rsid w:val="00A94690"/>
    <w:rsid w:val="00AB2969"/>
    <w:rsid w:val="00AC0BCF"/>
    <w:rsid w:val="00AC4ED8"/>
    <w:rsid w:val="00AD2F9B"/>
    <w:rsid w:val="00AE3B72"/>
    <w:rsid w:val="00B01AC7"/>
    <w:rsid w:val="00B05A65"/>
    <w:rsid w:val="00B15F9D"/>
    <w:rsid w:val="00B32FD1"/>
    <w:rsid w:val="00B45911"/>
    <w:rsid w:val="00B92CB3"/>
    <w:rsid w:val="00BC0141"/>
    <w:rsid w:val="00BC27FB"/>
    <w:rsid w:val="00BC3778"/>
    <w:rsid w:val="00BC65DE"/>
    <w:rsid w:val="00BE7807"/>
    <w:rsid w:val="00C05182"/>
    <w:rsid w:val="00C116DF"/>
    <w:rsid w:val="00C160E0"/>
    <w:rsid w:val="00C1748C"/>
    <w:rsid w:val="00C4521F"/>
    <w:rsid w:val="00C51429"/>
    <w:rsid w:val="00C82460"/>
    <w:rsid w:val="00CC21E2"/>
    <w:rsid w:val="00CC5205"/>
    <w:rsid w:val="00CF5E57"/>
    <w:rsid w:val="00D03A6E"/>
    <w:rsid w:val="00D17846"/>
    <w:rsid w:val="00D44E16"/>
    <w:rsid w:val="00E13253"/>
    <w:rsid w:val="00E16205"/>
    <w:rsid w:val="00E2766D"/>
    <w:rsid w:val="00E411C2"/>
    <w:rsid w:val="00E4159A"/>
    <w:rsid w:val="00E5332D"/>
    <w:rsid w:val="00E61536"/>
    <w:rsid w:val="00E802BE"/>
    <w:rsid w:val="00EB6EAB"/>
    <w:rsid w:val="00F33088"/>
    <w:rsid w:val="00F52FD6"/>
    <w:rsid w:val="00F62B5C"/>
    <w:rsid w:val="00F91BDB"/>
    <w:rsid w:val="00FB7617"/>
    <w:rsid w:val="00FC1C4F"/>
    <w:rsid w:val="00FC36FB"/>
    <w:rsid w:val="00FC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76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23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3DF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F230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F29EE"/>
    <w:pPr>
      <w:ind w:left="720"/>
      <w:contextualSpacing/>
    </w:pPr>
  </w:style>
  <w:style w:type="paragraph" w:styleId="NormalWeb">
    <w:name w:val="Normal (Web)"/>
    <w:basedOn w:val="Normal"/>
    <w:uiPriority w:val="99"/>
    <w:unhideWhenUsed/>
    <w:rsid w:val="002F29EE"/>
    <w:pPr>
      <w:spacing w:before="100" w:beforeAutospacing="1" w:after="100" w:afterAutospacing="1"/>
    </w:pPr>
    <w:rPr>
      <w:rFonts w:ascii="Times New Roman" w:hAnsi="Times New Roman" w:cs="Times New Roman"/>
      <w:color w:val="auto"/>
      <w:sz w:val="24"/>
      <w:szCs w:val="24"/>
    </w:rPr>
  </w:style>
  <w:style w:type="character" w:customStyle="1" w:styleId="apple-converted-space">
    <w:name w:val="apple-converted-space"/>
    <w:basedOn w:val="DefaultParagraphFont"/>
    <w:rsid w:val="002F29EE"/>
  </w:style>
  <w:style w:type="character" w:styleId="Hyperlink">
    <w:name w:val="Hyperlink"/>
    <w:basedOn w:val="DefaultParagraphFont"/>
    <w:uiPriority w:val="99"/>
    <w:unhideWhenUsed/>
    <w:rsid w:val="002F29EE"/>
    <w:rPr>
      <w:color w:val="0000FF"/>
      <w:u w:val="single"/>
    </w:rPr>
  </w:style>
  <w:style w:type="character" w:styleId="FollowedHyperlink">
    <w:name w:val="FollowedHyperlink"/>
    <w:basedOn w:val="DefaultParagraphFont"/>
    <w:uiPriority w:val="99"/>
    <w:semiHidden/>
    <w:unhideWhenUsed/>
    <w:rsid w:val="002F29EE"/>
    <w:rPr>
      <w:color w:val="954F72" w:themeColor="followedHyperlink"/>
      <w:u w:val="single"/>
    </w:rPr>
  </w:style>
  <w:style w:type="character" w:customStyle="1" w:styleId="Heading3Char">
    <w:name w:val="Heading 3 Char"/>
    <w:basedOn w:val="DefaultParagraphFont"/>
    <w:link w:val="Heading3"/>
    <w:uiPriority w:val="9"/>
    <w:semiHidden/>
    <w:rsid w:val="00013DF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809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9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824">
      <w:bodyDiv w:val="1"/>
      <w:marLeft w:val="0"/>
      <w:marRight w:val="0"/>
      <w:marTop w:val="0"/>
      <w:marBottom w:val="0"/>
      <w:divBdr>
        <w:top w:val="none" w:sz="0" w:space="0" w:color="auto"/>
        <w:left w:val="none" w:sz="0" w:space="0" w:color="auto"/>
        <w:bottom w:val="none" w:sz="0" w:space="0" w:color="auto"/>
        <w:right w:val="none" w:sz="0" w:space="0" w:color="auto"/>
      </w:divBdr>
    </w:div>
    <w:div w:id="97457132">
      <w:bodyDiv w:val="1"/>
      <w:marLeft w:val="0"/>
      <w:marRight w:val="0"/>
      <w:marTop w:val="0"/>
      <w:marBottom w:val="0"/>
      <w:divBdr>
        <w:top w:val="none" w:sz="0" w:space="0" w:color="auto"/>
        <w:left w:val="none" w:sz="0" w:space="0" w:color="auto"/>
        <w:bottom w:val="none" w:sz="0" w:space="0" w:color="auto"/>
        <w:right w:val="none" w:sz="0" w:space="0" w:color="auto"/>
      </w:divBdr>
    </w:div>
    <w:div w:id="109783113">
      <w:bodyDiv w:val="1"/>
      <w:marLeft w:val="0"/>
      <w:marRight w:val="0"/>
      <w:marTop w:val="0"/>
      <w:marBottom w:val="0"/>
      <w:divBdr>
        <w:top w:val="none" w:sz="0" w:space="0" w:color="auto"/>
        <w:left w:val="none" w:sz="0" w:space="0" w:color="auto"/>
        <w:bottom w:val="none" w:sz="0" w:space="0" w:color="auto"/>
        <w:right w:val="none" w:sz="0" w:space="0" w:color="auto"/>
      </w:divBdr>
    </w:div>
    <w:div w:id="266550294">
      <w:bodyDiv w:val="1"/>
      <w:marLeft w:val="0"/>
      <w:marRight w:val="0"/>
      <w:marTop w:val="0"/>
      <w:marBottom w:val="0"/>
      <w:divBdr>
        <w:top w:val="none" w:sz="0" w:space="0" w:color="auto"/>
        <w:left w:val="none" w:sz="0" w:space="0" w:color="auto"/>
        <w:bottom w:val="none" w:sz="0" w:space="0" w:color="auto"/>
        <w:right w:val="none" w:sz="0" w:space="0" w:color="auto"/>
      </w:divBdr>
    </w:div>
    <w:div w:id="312370035">
      <w:bodyDiv w:val="1"/>
      <w:marLeft w:val="0"/>
      <w:marRight w:val="0"/>
      <w:marTop w:val="0"/>
      <w:marBottom w:val="0"/>
      <w:divBdr>
        <w:top w:val="none" w:sz="0" w:space="0" w:color="auto"/>
        <w:left w:val="none" w:sz="0" w:space="0" w:color="auto"/>
        <w:bottom w:val="none" w:sz="0" w:space="0" w:color="auto"/>
        <w:right w:val="none" w:sz="0" w:space="0" w:color="auto"/>
      </w:divBdr>
      <w:divsChild>
        <w:div w:id="13309680">
          <w:marLeft w:val="0"/>
          <w:marRight w:val="0"/>
          <w:marTop w:val="0"/>
          <w:marBottom w:val="0"/>
          <w:divBdr>
            <w:top w:val="none" w:sz="0" w:space="0" w:color="auto"/>
            <w:left w:val="none" w:sz="0" w:space="0" w:color="auto"/>
            <w:bottom w:val="none" w:sz="0" w:space="0" w:color="auto"/>
            <w:right w:val="none" w:sz="0" w:space="0" w:color="auto"/>
          </w:divBdr>
          <w:divsChild>
            <w:div w:id="738289968">
              <w:marLeft w:val="0"/>
              <w:marRight w:val="0"/>
              <w:marTop w:val="0"/>
              <w:marBottom w:val="0"/>
              <w:divBdr>
                <w:top w:val="none" w:sz="0" w:space="0" w:color="auto"/>
                <w:left w:val="none" w:sz="0" w:space="0" w:color="auto"/>
                <w:bottom w:val="none" w:sz="0" w:space="0" w:color="auto"/>
                <w:right w:val="none" w:sz="0" w:space="0" w:color="auto"/>
              </w:divBdr>
              <w:divsChild>
                <w:div w:id="861088695">
                  <w:marLeft w:val="0"/>
                  <w:marRight w:val="0"/>
                  <w:marTop w:val="0"/>
                  <w:marBottom w:val="0"/>
                  <w:divBdr>
                    <w:top w:val="none" w:sz="0" w:space="0" w:color="auto"/>
                    <w:left w:val="none" w:sz="0" w:space="0" w:color="auto"/>
                    <w:bottom w:val="none" w:sz="0" w:space="0" w:color="auto"/>
                    <w:right w:val="none" w:sz="0" w:space="0" w:color="auto"/>
                  </w:divBdr>
                  <w:divsChild>
                    <w:div w:id="11533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64549">
      <w:bodyDiv w:val="1"/>
      <w:marLeft w:val="0"/>
      <w:marRight w:val="0"/>
      <w:marTop w:val="0"/>
      <w:marBottom w:val="0"/>
      <w:divBdr>
        <w:top w:val="none" w:sz="0" w:space="0" w:color="auto"/>
        <w:left w:val="none" w:sz="0" w:space="0" w:color="auto"/>
        <w:bottom w:val="none" w:sz="0" w:space="0" w:color="auto"/>
        <w:right w:val="none" w:sz="0" w:space="0" w:color="auto"/>
      </w:divBdr>
    </w:div>
    <w:div w:id="373582583">
      <w:bodyDiv w:val="1"/>
      <w:marLeft w:val="0"/>
      <w:marRight w:val="0"/>
      <w:marTop w:val="0"/>
      <w:marBottom w:val="0"/>
      <w:divBdr>
        <w:top w:val="none" w:sz="0" w:space="0" w:color="auto"/>
        <w:left w:val="none" w:sz="0" w:space="0" w:color="auto"/>
        <w:bottom w:val="none" w:sz="0" w:space="0" w:color="auto"/>
        <w:right w:val="none" w:sz="0" w:space="0" w:color="auto"/>
      </w:divBdr>
      <w:divsChild>
        <w:div w:id="1392776030">
          <w:marLeft w:val="0"/>
          <w:marRight w:val="0"/>
          <w:marTop w:val="0"/>
          <w:marBottom w:val="0"/>
          <w:divBdr>
            <w:top w:val="none" w:sz="0" w:space="0" w:color="auto"/>
            <w:left w:val="none" w:sz="0" w:space="0" w:color="auto"/>
            <w:bottom w:val="none" w:sz="0" w:space="0" w:color="auto"/>
            <w:right w:val="none" w:sz="0" w:space="0" w:color="auto"/>
          </w:divBdr>
          <w:divsChild>
            <w:div w:id="574507515">
              <w:marLeft w:val="0"/>
              <w:marRight w:val="0"/>
              <w:marTop w:val="0"/>
              <w:marBottom w:val="0"/>
              <w:divBdr>
                <w:top w:val="none" w:sz="0" w:space="0" w:color="auto"/>
                <w:left w:val="none" w:sz="0" w:space="0" w:color="auto"/>
                <w:bottom w:val="none" w:sz="0" w:space="0" w:color="auto"/>
                <w:right w:val="none" w:sz="0" w:space="0" w:color="auto"/>
              </w:divBdr>
              <w:divsChild>
                <w:div w:id="5113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81425">
      <w:bodyDiv w:val="1"/>
      <w:marLeft w:val="0"/>
      <w:marRight w:val="0"/>
      <w:marTop w:val="0"/>
      <w:marBottom w:val="0"/>
      <w:divBdr>
        <w:top w:val="none" w:sz="0" w:space="0" w:color="auto"/>
        <w:left w:val="none" w:sz="0" w:space="0" w:color="auto"/>
        <w:bottom w:val="none" w:sz="0" w:space="0" w:color="auto"/>
        <w:right w:val="none" w:sz="0" w:space="0" w:color="auto"/>
      </w:divBdr>
    </w:div>
    <w:div w:id="816918523">
      <w:bodyDiv w:val="1"/>
      <w:marLeft w:val="0"/>
      <w:marRight w:val="0"/>
      <w:marTop w:val="0"/>
      <w:marBottom w:val="0"/>
      <w:divBdr>
        <w:top w:val="none" w:sz="0" w:space="0" w:color="auto"/>
        <w:left w:val="none" w:sz="0" w:space="0" w:color="auto"/>
        <w:bottom w:val="none" w:sz="0" w:space="0" w:color="auto"/>
        <w:right w:val="none" w:sz="0" w:space="0" w:color="auto"/>
      </w:divBdr>
    </w:div>
    <w:div w:id="818349886">
      <w:bodyDiv w:val="1"/>
      <w:marLeft w:val="0"/>
      <w:marRight w:val="0"/>
      <w:marTop w:val="0"/>
      <w:marBottom w:val="0"/>
      <w:divBdr>
        <w:top w:val="none" w:sz="0" w:space="0" w:color="auto"/>
        <w:left w:val="none" w:sz="0" w:space="0" w:color="auto"/>
        <w:bottom w:val="none" w:sz="0" w:space="0" w:color="auto"/>
        <w:right w:val="none" w:sz="0" w:space="0" w:color="auto"/>
      </w:divBdr>
    </w:div>
    <w:div w:id="836654337">
      <w:bodyDiv w:val="1"/>
      <w:marLeft w:val="0"/>
      <w:marRight w:val="0"/>
      <w:marTop w:val="0"/>
      <w:marBottom w:val="0"/>
      <w:divBdr>
        <w:top w:val="none" w:sz="0" w:space="0" w:color="auto"/>
        <w:left w:val="none" w:sz="0" w:space="0" w:color="auto"/>
        <w:bottom w:val="none" w:sz="0" w:space="0" w:color="auto"/>
        <w:right w:val="none" w:sz="0" w:space="0" w:color="auto"/>
      </w:divBdr>
    </w:div>
    <w:div w:id="838156756">
      <w:bodyDiv w:val="1"/>
      <w:marLeft w:val="0"/>
      <w:marRight w:val="0"/>
      <w:marTop w:val="0"/>
      <w:marBottom w:val="0"/>
      <w:divBdr>
        <w:top w:val="none" w:sz="0" w:space="0" w:color="auto"/>
        <w:left w:val="none" w:sz="0" w:space="0" w:color="auto"/>
        <w:bottom w:val="none" w:sz="0" w:space="0" w:color="auto"/>
        <w:right w:val="none" w:sz="0" w:space="0" w:color="auto"/>
      </w:divBdr>
    </w:div>
    <w:div w:id="841898170">
      <w:bodyDiv w:val="1"/>
      <w:marLeft w:val="0"/>
      <w:marRight w:val="0"/>
      <w:marTop w:val="0"/>
      <w:marBottom w:val="0"/>
      <w:divBdr>
        <w:top w:val="none" w:sz="0" w:space="0" w:color="auto"/>
        <w:left w:val="none" w:sz="0" w:space="0" w:color="auto"/>
        <w:bottom w:val="none" w:sz="0" w:space="0" w:color="auto"/>
        <w:right w:val="none" w:sz="0" w:space="0" w:color="auto"/>
      </w:divBdr>
    </w:div>
    <w:div w:id="846749590">
      <w:bodyDiv w:val="1"/>
      <w:marLeft w:val="0"/>
      <w:marRight w:val="0"/>
      <w:marTop w:val="0"/>
      <w:marBottom w:val="0"/>
      <w:divBdr>
        <w:top w:val="none" w:sz="0" w:space="0" w:color="auto"/>
        <w:left w:val="none" w:sz="0" w:space="0" w:color="auto"/>
        <w:bottom w:val="none" w:sz="0" w:space="0" w:color="auto"/>
        <w:right w:val="none" w:sz="0" w:space="0" w:color="auto"/>
      </w:divBdr>
    </w:div>
    <w:div w:id="861405790">
      <w:bodyDiv w:val="1"/>
      <w:marLeft w:val="0"/>
      <w:marRight w:val="0"/>
      <w:marTop w:val="0"/>
      <w:marBottom w:val="0"/>
      <w:divBdr>
        <w:top w:val="none" w:sz="0" w:space="0" w:color="auto"/>
        <w:left w:val="none" w:sz="0" w:space="0" w:color="auto"/>
        <w:bottom w:val="none" w:sz="0" w:space="0" w:color="auto"/>
        <w:right w:val="none" w:sz="0" w:space="0" w:color="auto"/>
      </w:divBdr>
    </w:div>
    <w:div w:id="898128274">
      <w:bodyDiv w:val="1"/>
      <w:marLeft w:val="0"/>
      <w:marRight w:val="0"/>
      <w:marTop w:val="0"/>
      <w:marBottom w:val="0"/>
      <w:divBdr>
        <w:top w:val="none" w:sz="0" w:space="0" w:color="auto"/>
        <w:left w:val="none" w:sz="0" w:space="0" w:color="auto"/>
        <w:bottom w:val="none" w:sz="0" w:space="0" w:color="auto"/>
        <w:right w:val="none" w:sz="0" w:space="0" w:color="auto"/>
      </w:divBdr>
    </w:div>
    <w:div w:id="945700700">
      <w:bodyDiv w:val="1"/>
      <w:marLeft w:val="0"/>
      <w:marRight w:val="0"/>
      <w:marTop w:val="0"/>
      <w:marBottom w:val="0"/>
      <w:divBdr>
        <w:top w:val="none" w:sz="0" w:space="0" w:color="auto"/>
        <w:left w:val="none" w:sz="0" w:space="0" w:color="auto"/>
        <w:bottom w:val="none" w:sz="0" w:space="0" w:color="auto"/>
        <w:right w:val="none" w:sz="0" w:space="0" w:color="auto"/>
      </w:divBdr>
      <w:divsChild>
        <w:div w:id="1937714197">
          <w:marLeft w:val="0"/>
          <w:marRight w:val="0"/>
          <w:marTop w:val="0"/>
          <w:marBottom w:val="0"/>
          <w:divBdr>
            <w:top w:val="none" w:sz="0" w:space="0" w:color="auto"/>
            <w:left w:val="none" w:sz="0" w:space="0" w:color="auto"/>
            <w:bottom w:val="none" w:sz="0" w:space="0" w:color="auto"/>
            <w:right w:val="none" w:sz="0" w:space="0" w:color="auto"/>
          </w:divBdr>
          <w:divsChild>
            <w:div w:id="623116641">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525">
      <w:bodyDiv w:val="1"/>
      <w:marLeft w:val="0"/>
      <w:marRight w:val="0"/>
      <w:marTop w:val="0"/>
      <w:marBottom w:val="0"/>
      <w:divBdr>
        <w:top w:val="none" w:sz="0" w:space="0" w:color="auto"/>
        <w:left w:val="none" w:sz="0" w:space="0" w:color="auto"/>
        <w:bottom w:val="none" w:sz="0" w:space="0" w:color="auto"/>
        <w:right w:val="none" w:sz="0" w:space="0" w:color="auto"/>
      </w:divBdr>
    </w:div>
    <w:div w:id="1068184357">
      <w:bodyDiv w:val="1"/>
      <w:marLeft w:val="0"/>
      <w:marRight w:val="0"/>
      <w:marTop w:val="0"/>
      <w:marBottom w:val="0"/>
      <w:divBdr>
        <w:top w:val="none" w:sz="0" w:space="0" w:color="auto"/>
        <w:left w:val="none" w:sz="0" w:space="0" w:color="auto"/>
        <w:bottom w:val="none" w:sz="0" w:space="0" w:color="auto"/>
        <w:right w:val="none" w:sz="0" w:space="0" w:color="auto"/>
      </w:divBdr>
    </w:div>
    <w:div w:id="1080709465">
      <w:bodyDiv w:val="1"/>
      <w:marLeft w:val="0"/>
      <w:marRight w:val="0"/>
      <w:marTop w:val="0"/>
      <w:marBottom w:val="0"/>
      <w:divBdr>
        <w:top w:val="none" w:sz="0" w:space="0" w:color="auto"/>
        <w:left w:val="none" w:sz="0" w:space="0" w:color="auto"/>
        <w:bottom w:val="none" w:sz="0" w:space="0" w:color="auto"/>
        <w:right w:val="none" w:sz="0" w:space="0" w:color="auto"/>
      </w:divBdr>
    </w:div>
    <w:div w:id="1146164348">
      <w:bodyDiv w:val="1"/>
      <w:marLeft w:val="0"/>
      <w:marRight w:val="0"/>
      <w:marTop w:val="0"/>
      <w:marBottom w:val="0"/>
      <w:divBdr>
        <w:top w:val="none" w:sz="0" w:space="0" w:color="auto"/>
        <w:left w:val="none" w:sz="0" w:space="0" w:color="auto"/>
        <w:bottom w:val="none" w:sz="0" w:space="0" w:color="auto"/>
        <w:right w:val="none" w:sz="0" w:space="0" w:color="auto"/>
      </w:divBdr>
    </w:div>
    <w:div w:id="1159691808">
      <w:bodyDiv w:val="1"/>
      <w:marLeft w:val="0"/>
      <w:marRight w:val="0"/>
      <w:marTop w:val="0"/>
      <w:marBottom w:val="0"/>
      <w:divBdr>
        <w:top w:val="none" w:sz="0" w:space="0" w:color="auto"/>
        <w:left w:val="none" w:sz="0" w:space="0" w:color="auto"/>
        <w:bottom w:val="none" w:sz="0" w:space="0" w:color="auto"/>
        <w:right w:val="none" w:sz="0" w:space="0" w:color="auto"/>
      </w:divBdr>
    </w:div>
    <w:div w:id="1190140042">
      <w:bodyDiv w:val="1"/>
      <w:marLeft w:val="0"/>
      <w:marRight w:val="0"/>
      <w:marTop w:val="0"/>
      <w:marBottom w:val="0"/>
      <w:divBdr>
        <w:top w:val="none" w:sz="0" w:space="0" w:color="auto"/>
        <w:left w:val="none" w:sz="0" w:space="0" w:color="auto"/>
        <w:bottom w:val="none" w:sz="0" w:space="0" w:color="auto"/>
        <w:right w:val="none" w:sz="0" w:space="0" w:color="auto"/>
      </w:divBdr>
    </w:div>
    <w:div w:id="1216891453">
      <w:bodyDiv w:val="1"/>
      <w:marLeft w:val="0"/>
      <w:marRight w:val="0"/>
      <w:marTop w:val="0"/>
      <w:marBottom w:val="0"/>
      <w:divBdr>
        <w:top w:val="none" w:sz="0" w:space="0" w:color="auto"/>
        <w:left w:val="none" w:sz="0" w:space="0" w:color="auto"/>
        <w:bottom w:val="none" w:sz="0" w:space="0" w:color="auto"/>
        <w:right w:val="none" w:sz="0" w:space="0" w:color="auto"/>
      </w:divBdr>
    </w:div>
    <w:div w:id="1239250251">
      <w:bodyDiv w:val="1"/>
      <w:marLeft w:val="0"/>
      <w:marRight w:val="0"/>
      <w:marTop w:val="0"/>
      <w:marBottom w:val="0"/>
      <w:divBdr>
        <w:top w:val="none" w:sz="0" w:space="0" w:color="auto"/>
        <w:left w:val="none" w:sz="0" w:space="0" w:color="auto"/>
        <w:bottom w:val="none" w:sz="0" w:space="0" w:color="auto"/>
        <w:right w:val="none" w:sz="0" w:space="0" w:color="auto"/>
      </w:divBdr>
    </w:div>
    <w:div w:id="1301809987">
      <w:bodyDiv w:val="1"/>
      <w:marLeft w:val="0"/>
      <w:marRight w:val="0"/>
      <w:marTop w:val="0"/>
      <w:marBottom w:val="0"/>
      <w:divBdr>
        <w:top w:val="none" w:sz="0" w:space="0" w:color="auto"/>
        <w:left w:val="none" w:sz="0" w:space="0" w:color="auto"/>
        <w:bottom w:val="none" w:sz="0" w:space="0" w:color="auto"/>
        <w:right w:val="none" w:sz="0" w:space="0" w:color="auto"/>
      </w:divBdr>
    </w:div>
    <w:div w:id="1313561809">
      <w:bodyDiv w:val="1"/>
      <w:marLeft w:val="0"/>
      <w:marRight w:val="0"/>
      <w:marTop w:val="0"/>
      <w:marBottom w:val="0"/>
      <w:divBdr>
        <w:top w:val="none" w:sz="0" w:space="0" w:color="auto"/>
        <w:left w:val="none" w:sz="0" w:space="0" w:color="auto"/>
        <w:bottom w:val="none" w:sz="0" w:space="0" w:color="auto"/>
        <w:right w:val="none" w:sz="0" w:space="0" w:color="auto"/>
      </w:divBdr>
    </w:div>
    <w:div w:id="1452939856">
      <w:bodyDiv w:val="1"/>
      <w:marLeft w:val="0"/>
      <w:marRight w:val="0"/>
      <w:marTop w:val="0"/>
      <w:marBottom w:val="0"/>
      <w:divBdr>
        <w:top w:val="none" w:sz="0" w:space="0" w:color="auto"/>
        <w:left w:val="none" w:sz="0" w:space="0" w:color="auto"/>
        <w:bottom w:val="none" w:sz="0" w:space="0" w:color="auto"/>
        <w:right w:val="none" w:sz="0" w:space="0" w:color="auto"/>
      </w:divBdr>
    </w:div>
    <w:div w:id="1482313120">
      <w:bodyDiv w:val="1"/>
      <w:marLeft w:val="0"/>
      <w:marRight w:val="0"/>
      <w:marTop w:val="0"/>
      <w:marBottom w:val="0"/>
      <w:divBdr>
        <w:top w:val="none" w:sz="0" w:space="0" w:color="auto"/>
        <w:left w:val="none" w:sz="0" w:space="0" w:color="auto"/>
        <w:bottom w:val="none" w:sz="0" w:space="0" w:color="auto"/>
        <w:right w:val="none" w:sz="0" w:space="0" w:color="auto"/>
      </w:divBdr>
      <w:divsChild>
        <w:div w:id="1132551187">
          <w:marLeft w:val="0"/>
          <w:marRight w:val="0"/>
          <w:marTop w:val="0"/>
          <w:marBottom w:val="0"/>
          <w:divBdr>
            <w:top w:val="none" w:sz="0" w:space="0" w:color="auto"/>
            <w:left w:val="none" w:sz="0" w:space="0" w:color="auto"/>
            <w:bottom w:val="none" w:sz="0" w:space="0" w:color="auto"/>
            <w:right w:val="none" w:sz="0" w:space="0" w:color="auto"/>
          </w:divBdr>
          <w:divsChild>
            <w:div w:id="1804346943">
              <w:marLeft w:val="0"/>
              <w:marRight w:val="0"/>
              <w:marTop w:val="0"/>
              <w:marBottom w:val="0"/>
              <w:divBdr>
                <w:top w:val="none" w:sz="0" w:space="0" w:color="auto"/>
                <w:left w:val="none" w:sz="0" w:space="0" w:color="auto"/>
                <w:bottom w:val="none" w:sz="0" w:space="0" w:color="auto"/>
                <w:right w:val="none" w:sz="0" w:space="0" w:color="auto"/>
              </w:divBdr>
              <w:divsChild>
                <w:div w:id="16432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6170">
      <w:bodyDiv w:val="1"/>
      <w:marLeft w:val="0"/>
      <w:marRight w:val="0"/>
      <w:marTop w:val="0"/>
      <w:marBottom w:val="0"/>
      <w:divBdr>
        <w:top w:val="none" w:sz="0" w:space="0" w:color="auto"/>
        <w:left w:val="none" w:sz="0" w:space="0" w:color="auto"/>
        <w:bottom w:val="none" w:sz="0" w:space="0" w:color="auto"/>
        <w:right w:val="none" w:sz="0" w:space="0" w:color="auto"/>
      </w:divBdr>
    </w:div>
    <w:div w:id="1718778087">
      <w:bodyDiv w:val="1"/>
      <w:marLeft w:val="0"/>
      <w:marRight w:val="0"/>
      <w:marTop w:val="0"/>
      <w:marBottom w:val="0"/>
      <w:divBdr>
        <w:top w:val="none" w:sz="0" w:space="0" w:color="auto"/>
        <w:left w:val="none" w:sz="0" w:space="0" w:color="auto"/>
        <w:bottom w:val="none" w:sz="0" w:space="0" w:color="auto"/>
        <w:right w:val="none" w:sz="0" w:space="0" w:color="auto"/>
      </w:divBdr>
    </w:div>
    <w:div w:id="1725563684">
      <w:bodyDiv w:val="1"/>
      <w:marLeft w:val="0"/>
      <w:marRight w:val="0"/>
      <w:marTop w:val="0"/>
      <w:marBottom w:val="0"/>
      <w:divBdr>
        <w:top w:val="none" w:sz="0" w:space="0" w:color="auto"/>
        <w:left w:val="none" w:sz="0" w:space="0" w:color="auto"/>
        <w:bottom w:val="none" w:sz="0" w:space="0" w:color="auto"/>
        <w:right w:val="none" w:sz="0" w:space="0" w:color="auto"/>
      </w:divBdr>
    </w:div>
    <w:div w:id="1735813401">
      <w:bodyDiv w:val="1"/>
      <w:marLeft w:val="0"/>
      <w:marRight w:val="0"/>
      <w:marTop w:val="0"/>
      <w:marBottom w:val="0"/>
      <w:divBdr>
        <w:top w:val="none" w:sz="0" w:space="0" w:color="auto"/>
        <w:left w:val="none" w:sz="0" w:space="0" w:color="auto"/>
        <w:bottom w:val="none" w:sz="0" w:space="0" w:color="auto"/>
        <w:right w:val="none" w:sz="0" w:space="0" w:color="auto"/>
      </w:divBdr>
    </w:div>
    <w:div w:id="1795754671">
      <w:bodyDiv w:val="1"/>
      <w:marLeft w:val="0"/>
      <w:marRight w:val="0"/>
      <w:marTop w:val="0"/>
      <w:marBottom w:val="0"/>
      <w:divBdr>
        <w:top w:val="none" w:sz="0" w:space="0" w:color="auto"/>
        <w:left w:val="none" w:sz="0" w:space="0" w:color="auto"/>
        <w:bottom w:val="none" w:sz="0" w:space="0" w:color="auto"/>
        <w:right w:val="none" w:sz="0" w:space="0" w:color="auto"/>
      </w:divBdr>
      <w:divsChild>
        <w:div w:id="1121533362">
          <w:marLeft w:val="0"/>
          <w:marRight w:val="0"/>
          <w:marTop w:val="0"/>
          <w:marBottom w:val="0"/>
          <w:divBdr>
            <w:top w:val="none" w:sz="0" w:space="0" w:color="auto"/>
            <w:left w:val="none" w:sz="0" w:space="0" w:color="auto"/>
            <w:bottom w:val="none" w:sz="0" w:space="0" w:color="auto"/>
            <w:right w:val="none" w:sz="0" w:space="0" w:color="auto"/>
          </w:divBdr>
          <w:divsChild>
            <w:div w:id="872496828">
              <w:marLeft w:val="0"/>
              <w:marRight w:val="0"/>
              <w:marTop w:val="0"/>
              <w:marBottom w:val="0"/>
              <w:divBdr>
                <w:top w:val="none" w:sz="0" w:space="0" w:color="auto"/>
                <w:left w:val="none" w:sz="0" w:space="0" w:color="auto"/>
                <w:bottom w:val="none" w:sz="0" w:space="0" w:color="auto"/>
                <w:right w:val="none" w:sz="0" w:space="0" w:color="auto"/>
              </w:divBdr>
              <w:divsChild>
                <w:div w:id="6459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4136">
      <w:bodyDiv w:val="1"/>
      <w:marLeft w:val="0"/>
      <w:marRight w:val="0"/>
      <w:marTop w:val="0"/>
      <w:marBottom w:val="0"/>
      <w:divBdr>
        <w:top w:val="none" w:sz="0" w:space="0" w:color="auto"/>
        <w:left w:val="none" w:sz="0" w:space="0" w:color="auto"/>
        <w:bottom w:val="none" w:sz="0" w:space="0" w:color="auto"/>
        <w:right w:val="none" w:sz="0" w:space="0" w:color="auto"/>
      </w:divBdr>
    </w:div>
    <w:div w:id="1939168675">
      <w:bodyDiv w:val="1"/>
      <w:marLeft w:val="0"/>
      <w:marRight w:val="0"/>
      <w:marTop w:val="0"/>
      <w:marBottom w:val="0"/>
      <w:divBdr>
        <w:top w:val="none" w:sz="0" w:space="0" w:color="auto"/>
        <w:left w:val="none" w:sz="0" w:space="0" w:color="auto"/>
        <w:bottom w:val="none" w:sz="0" w:space="0" w:color="auto"/>
        <w:right w:val="none" w:sz="0" w:space="0" w:color="auto"/>
      </w:divBdr>
    </w:div>
    <w:div w:id="2015453298">
      <w:bodyDiv w:val="1"/>
      <w:marLeft w:val="0"/>
      <w:marRight w:val="0"/>
      <w:marTop w:val="0"/>
      <w:marBottom w:val="0"/>
      <w:divBdr>
        <w:top w:val="none" w:sz="0" w:space="0" w:color="auto"/>
        <w:left w:val="none" w:sz="0" w:space="0" w:color="auto"/>
        <w:bottom w:val="none" w:sz="0" w:space="0" w:color="auto"/>
        <w:right w:val="none" w:sz="0" w:space="0" w:color="auto"/>
      </w:divBdr>
    </w:div>
    <w:div w:id="2038039037">
      <w:bodyDiv w:val="1"/>
      <w:marLeft w:val="0"/>
      <w:marRight w:val="0"/>
      <w:marTop w:val="0"/>
      <w:marBottom w:val="0"/>
      <w:divBdr>
        <w:top w:val="none" w:sz="0" w:space="0" w:color="auto"/>
        <w:left w:val="none" w:sz="0" w:space="0" w:color="auto"/>
        <w:bottom w:val="none" w:sz="0" w:space="0" w:color="auto"/>
        <w:right w:val="none" w:sz="0" w:space="0" w:color="auto"/>
      </w:divBdr>
      <w:divsChild>
        <w:div w:id="1971209591">
          <w:marLeft w:val="0"/>
          <w:marRight w:val="0"/>
          <w:marTop w:val="0"/>
          <w:marBottom w:val="0"/>
          <w:divBdr>
            <w:top w:val="none" w:sz="0" w:space="0" w:color="auto"/>
            <w:left w:val="none" w:sz="0" w:space="0" w:color="auto"/>
            <w:bottom w:val="none" w:sz="0" w:space="0" w:color="auto"/>
            <w:right w:val="none" w:sz="0" w:space="0" w:color="auto"/>
          </w:divBdr>
          <w:divsChild>
            <w:div w:id="211117947">
              <w:marLeft w:val="0"/>
              <w:marRight w:val="0"/>
              <w:marTop w:val="0"/>
              <w:marBottom w:val="0"/>
              <w:divBdr>
                <w:top w:val="none" w:sz="0" w:space="0" w:color="auto"/>
                <w:left w:val="none" w:sz="0" w:space="0" w:color="auto"/>
                <w:bottom w:val="none" w:sz="0" w:space="0" w:color="auto"/>
                <w:right w:val="none" w:sz="0" w:space="0" w:color="auto"/>
              </w:divBdr>
              <w:divsChild>
                <w:div w:id="6958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2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web.hqda.pentagon.mil/ari/research.aspx" TargetMode="External"/><Relationship Id="rId13" Type="http://schemas.openxmlformats.org/officeDocument/2006/relationships/hyperlink" Target="https://www.darpa.mil/work-with-us/for-universities/young-faculty-awar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nerva.defense.gov/Research/Funded-Projects/" TargetMode="External"/><Relationship Id="rId12" Type="http://schemas.openxmlformats.org/officeDocument/2006/relationships/hyperlink" Target="https://contact.darpa.mil/contact?people=/staff/dr-adam-russe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rants.gov/web/grants/view-opportunity.html?oppId=298532" TargetMode="External"/><Relationship Id="rId1" Type="http://schemas.openxmlformats.org/officeDocument/2006/relationships/numbering" Target="numbering.xml"/><Relationship Id="rId6" Type="http://schemas.openxmlformats.org/officeDocument/2006/relationships/hyperlink" Target="http://minerva.defense.gov/Research/Research-Priorities/" TargetMode="External"/><Relationship Id="rId11" Type="http://schemas.openxmlformats.org/officeDocument/2006/relationships/hyperlink" Target="https://www.darpa.mil/work-with-us/what-are-we-exploring-now" TargetMode="External"/><Relationship Id="rId5" Type="http://schemas.openxmlformats.org/officeDocument/2006/relationships/hyperlink" Target="http://minerva.defense.gov/" TargetMode="External"/><Relationship Id="rId15" Type="http://schemas.openxmlformats.org/officeDocument/2006/relationships/hyperlink" Target="https://www.grants.gov/web/grants/view-opportunity.html?oppId=298498" TargetMode="External"/><Relationship Id="rId10" Type="http://schemas.openxmlformats.org/officeDocument/2006/relationships/hyperlink" Target="https://www.darpa.mil/about-us/offices/dso" TargetMode="External"/><Relationship Id="rId4" Type="http://schemas.openxmlformats.org/officeDocument/2006/relationships/webSettings" Target="webSettings.xml"/><Relationship Id="rId9" Type="http://schemas.openxmlformats.org/officeDocument/2006/relationships/hyperlink" Target="https://www.darpa.mil/about-us/offices/dso" TargetMode="External"/><Relationship Id="rId14" Type="http://schemas.openxmlformats.org/officeDocument/2006/relationships/hyperlink" Target="http://www.arl.army.mil/www/pages/8/W911NF-17-S-0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Carman Melendrez</dc:creator>
  <cp:keywords/>
  <dc:description/>
  <cp:lastModifiedBy>Stephanie Tofighi</cp:lastModifiedBy>
  <cp:revision>2</cp:revision>
  <cp:lastPrinted>2017-11-28T19:02:00Z</cp:lastPrinted>
  <dcterms:created xsi:type="dcterms:W3CDTF">2018-03-21T16:15:00Z</dcterms:created>
  <dcterms:modified xsi:type="dcterms:W3CDTF">2018-03-21T16:15:00Z</dcterms:modified>
</cp:coreProperties>
</file>